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CE" w:rsidRDefault="00917A0C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proofErr w:type="spellStart"/>
      <w:r>
        <w:t>Ulta</w:t>
      </w:r>
      <w:proofErr w:type="spellEnd"/>
      <w:r>
        <w:t xml:space="preserve"> beauty, Inc.</w:t>
      </w:r>
    </w:p>
    <w:p w:rsidR="00917A0C" w:rsidRDefault="00917A0C">
      <w:r>
        <w:tab/>
      </w:r>
      <w:r>
        <w:tab/>
      </w:r>
      <w:r>
        <w:tab/>
      </w:r>
      <w:r>
        <w:tab/>
      </w:r>
      <w:r>
        <w:tab/>
        <w:t>Comparative Balance sheet</w:t>
      </w:r>
    </w:p>
    <w:p w:rsidR="00917A0C" w:rsidRDefault="00917A0C">
      <w:r>
        <w:tab/>
      </w:r>
      <w:r>
        <w:tab/>
      </w:r>
      <w:r>
        <w:tab/>
      </w:r>
      <w:r>
        <w:tab/>
      </w:r>
      <w:r>
        <w:tab/>
        <w:t>1</w:t>
      </w:r>
      <w:r w:rsidRPr="00917A0C">
        <w:rPr>
          <w:vertAlign w:val="superscript"/>
        </w:rPr>
        <w:t>st</w:t>
      </w:r>
      <w:r>
        <w:t xml:space="preserve"> August and 31</w:t>
      </w:r>
      <w:r w:rsidRPr="00917A0C">
        <w:rPr>
          <w:vertAlign w:val="superscript"/>
        </w:rPr>
        <w:t>st</w:t>
      </w:r>
      <w:r>
        <w:t xml:space="preserve"> October, 2020</w:t>
      </w:r>
    </w:p>
    <w:p w:rsidR="00917A0C" w:rsidRDefault="00917A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Increase(</w:t>
      </w:r>
      <w:proofErr w:type="gramEnd"/>
      <w:r>
        <w:t>decrease)</w:t>
      </w:r>
    </w:p>
    <w:p w:rsidR="00917A0C" w:rsidRDefault="00917A0C">
      <w:r>
        <w:tab/>
      </w:r>
      <w:r>
        <w:tab/>
      </w:r>
      <w:r>
        <w:tab/>
      </w:r>
      <w:r>
        <w:tab/>
      </w:r>
      <w:r>
        <w:tab/>
        <w:t>1</w:t>
      </w:r>
      <w:r w:rsidRPr="00917A0C">
        <w:rPr>
          <w:vertAlign w:val="superscript"/>
        </w:rPr>
        <w:t>st</w:t>
      </w:r>
      <w:r>
        <w:t xml:space="preserve"> August</w:t>
      </w:r>
      <w:r>
        <w:tab/>
        <w:t>31</w:t>
      </w:r>
      <w:r w:rsidRPr="00917A0C">
        <w:rPr>
          <w:vertAlign w:val="superscript"/>
        </w:rPr>
        <w:t>st</w:t>
      </w:r>
      <w:r>
        <w:t xml:space="preserve"> October</w:t>
      </w:r>
      <w:r>
        <w:tab/>
      </w:r>
      <w:r>
        <w:tab/>
        <w:t>Dollars</w:t>
      </w:r>
      <w:r>
        <w:tab/>
      </w:r>
      <w:r>
        <w:tab/>
        <w:t>percent</w:t>
      </w:r>
    </w:p>
    <w:p w:rsidR="00917A0C" w:rsidRDefault="00917A0C">
      <w:r>
        <w:t>Assets:</w:t>
      </w:r>
    </w:p>
    <w:p w:rsidR="00917A0C" w:rsidRDefault="00917A0C">
      <w:r>
        <w:t>Cash and cash equivalents</w:t>
      </w:r>
      <w:r>
        <w:tab/>
      </w:r>
      <w:r>
        <w:tab/>
        <w:t>1,157,318</w:t>
      </w:r>
      <w:r>
        <w:tab/>
      </w:r>
      <w:r>
        <w:tab/>
        <w:t>560,902</w:t>
      </w:r>
      <w:r>
        <w:tab/>
        <w:t>(596,416)</w:t>
      </w:r>
      <w:r>
        <w:tab/>
        <w:t>(51.5</w:t>
      </w:r>
      <w:proofErr w:type="gramStart"/>
      <w:r>
        <w:t>)%</w:t>
      </w:r>
      <w:proofErr w:type="gramEnd"/>
    </w:p>
    <w:p w:rsidR="00917A0C" w:rsidRDefault="00917A0C">
      <w:r>
        <w:t>Receivable net</w:t>
      </w:r>
      <w:r>
        <w:tab/>
      </w:r>
      <w:r>
        <w:tab/>
      </w:r>
      <w:r>
        <w:tab/>
      </w:r>
      <w:r>
        <w:tab/>
        <w:t>127,992</w:t>
      </w:r>
      <w:r>
        <w:tab/>
      </w:r>
      <w:r>
        <w:tab/>
        <w:t>136,271</w:t>
      </w:r>
      <w:r>
        <w:tab/>
        <w:t>8279</w:t>
      </w:r>
      <w:r>
        <w:tab/>
      </w:r>
      <w:r>
        <w:tab/>
        <w:t>6.5%</w:t>
      </w:r>
    </w:p>
    <w:p w:rsidR="00917A0C" w:rsidRDefault="00917A0C">
      <w:r>
        <w:t>Merchandise inventories net</w:t>
      </w:r>
      <w:r>
        <w:tab/>
      </w:r>
      <w:r>
        <w:tab/>
        <w:t>1,368,543</w:t>
      </w:r>
      <w:r>
        <w:tab/>
      </w:r>
      <w:r>
        <w:tab/>
        <w:t>1,439,098</w:t>
      </w:r>
      <w:r>
        <w:tab/>
        <w:t>70,555</w:t>
      </w:r>
      <w:r>
        <w:tab/>
      </w:r>
      <w:r>
        <w:tab/>
        <w:t>5.2%</w:t>
      </w:r>
    </w:p>
    <w:p w:rsidR="00917A0C" w:rsidRDefault="00917A0C">
      <w:r>
        <w:t>Prepaid expenses and other current</w:t>
      </w:r>
      <w:r>
        <w:tab/>
      </w:r>
    </w:p>
    <w:p w:rsidR="00917A0C" w:rsidRDefault="00917A0C" w:rsidP="00917A0C">
      <w:r>
        <w:t>Assets</w:t>
      </w:r>
      <w:r>
        <w:tab/>
      </w:r>
      <w:r>
        <w:tab/>
      </w:r>
      <w:r>
        <w:tab/>
      </w:r>
      <w:r>
        <w:tab/>
      </w:r>
      <w:r>
        <w:tab/>
        <w:t>102,713</w:t>
      </w:r>
      <w:r>
        <w:tab/>
      </w:r>
      <w:r>
        <w:tab/>
        <w:t>99,810</w:t>
      </w:r>
      <w:r>
        <w:tab/>
      </w:r>
      <w:r>
        <w:tab/>
        <w:t>(2,903)</w:t>
      </w:r>
      <w:r>
        <w:tab/>
      </w:r>
      <w:r>
        <w:tab/>
        <w:t>(2.8</w:t>
      </w:r>
      <w:proofErr w:type="gramStart"/>
      <w:r>
        <w:t>)%</w:t>
      </w:r>
      <w:proofErr w:type="gramEnd"/>
    </w:p>
    <w:p w:rsidR="00917A0C" w:rsidRDefault="00917A0C" w:rsidP="00917A0C">
      <w:r>
        <w:t xml:space="preserve">Prepaid income taxes </w:t>
      </w:r>
      <w:r>
        <w:tab/>
      </w:r>
      <w:r>
        <w:tab/>
      </w:r>
      <w:r>
        <w:tab/>
        <w:t>42,622</w:t>
      </w:r>
      <w:r>
        <w:tab/>
      </w:r>
      <w:r>
        <w:tab/>
      </w:r>
      <w:r>
        <w:tab/>
        <w:t>8,928</w:t>
      </w:r>
      <w:r>
        <w:tab/>
      </w:r>
      <w:r>
        <w:tab/>
        <w:t>(33,694)</w:t>
      </w:r>
      <w:r>
        <w:tab/>
        <w:t>(79.1</w:t>
      </w:r>
      <w:proofErr w:type="gramStart"/>
      <w:r>
        <w:t>)%</w:t>
      </w:r>
      <w:proofErr w:type="gramEnd"/>
    </w:p>
    <w:p w:rsidR="00917A0C" w:rsidRDefault="00917A0C" w:rsidP="00917A0C">
      <w:r>
        <w:t>Total current assets</w:t>
      </w:r>
      <w:r>
        <w:tab/>
      </w:r>
      <w:r>
        <w:tab/>
      </w:r>
      <w:r>
        <w:tab/>
        <w:t>2,799,188</w:t>
      </w:r>
      <w:r>
        <w:tab/>
      </w:r>
      <w:r>
        <w:tab/>
        <w:t>2,245,009</w:t>
      </w:r>
      <w:r w:rsidR="00B109EC">
        <w:tab/>
      </w:r>
      <w:r w:rsidR="00BD4202">
        <w:t>(554,179)</w:t>
      </w:r>
      <w:r w:rsidR="00BD4202">
        <w:tab/>
        <w:t>(19.8</w:t>
      </w:r>
      <w:proofErr w:type="gramStart"/>
      <w:r w:rsidR="00BD4202">
        <w:t>)%</w:t>
      </w:r>
      <w:proofErr w:type="gramEnd"/>
    </w:p>
    <w:p w:rsidR="00917A0C" w:rsidRDefault="00917A0C">
      <w:r>
        <w:t>Property and equipment net</w:t>
      </w:r>
      <w:r>
        <w:tab/>
      </w:r>
      <w:r>
        <w:tab/>
        <w:t>1,077,825</w:t>
      </w:r>
      <w:r>
        <w:tab/>
      </w:r>
      <w:r>
        <w:tab/>
        <w:t>1,042,262</w:t>
      </w:r>
      <w:r w:rsidR="00BD4202">
        <w:tab/>
        <w:t>(35,563)</w:t>
      </w:r>
      <w:r w:rsidR="00BD4202">
        <w:tab/>
        <w:t>(3.3</w:t>
      </w:r>
      <w:proofErr w:type="gramStart"/>
      <w:r w:rsidR="00BD4202">
        <w:t>)%</w:t>
      </w:r>
      <w:proofErr w:type="gramEnd"/>
    </w:p>
    <w:p w:rsidR="00917A0C" w:rsidRDefault="00917A0C">
      <w:r>
        <w:t>Operating lease assets</w:t>
      </w:r>
      <w:r>
        <w:tab/>
      </w:r>
      <w:r>
        <w:tab/>
      </w:r>
      <w:r>
        <w:tab/>
        <w:t>1,548,239</w:t>
      </w:r>
      <w:r>
        <w:tab/>
      </w:r>
      <w:r>
        <w:tab/>
        <w:t>1,510,030</w:t>
      </w:r>
      <w:r w:rsidR="00BD4202">
        <w:tab/>
        <w:t>(38,000)</w:t>
      </w:r>
      <w:r w:rsidR="00BD4202">
        <w:tab/>
        <w:t>(2.5</w:t>
      </w:r>
      <w:proofErr w:type="gramStart"/>
      <w:r w:rsidR="00BD4202">
        <w:t>)%</w:t>
      </w:r>
      <w:proofErr w:type="gramEnd"/>
    </w:p>
    <w:p w:rsidR="00917A0C" w:rsidRDefault="00917A0C">
      <w:r>
        <w:t>Goodwill</w:t>
      </w:r>
      <w:r>
        <w:tab/>
      </w:r>
      <w:r>
        <w:tab/>
      </w:r>
      <w:r>
        <w:tab/>
      </w:r>
      <w:r>
        <w:tab/>
        <w:t>10870</w:t>
      </w:r>
      <w:r>
        <w:tab/>
      </w:r>
      <w:r>
        <w:tab/>
      </w:r>
      <w:r>
        <w:tab/>
        <w:t>10,870</w:t>
      </w:r>
      <w:r w:rsidR="00BD4202">
        <w:tab/>
      </w:r>
      <w:r w:rsidR="00BD4202">
        <w:tab/>
        <w:t>0</w:t>
      </w:r>
    </w:p>
    <w:p w:rsidR="00917A0C" w:rsidRDefault="00917A0C">
      <w:r>
        <w:t>Other tangible assets, net</w:t>
      </w:r>
      <w:r>
        <w:tab/>
      </w:r>
      <w:r>
        <w:tab/>
        <w:t>2,927</w:t>
      </w:r>
      <w:r>
        <w:tab/>
      </w:r>
      <w:r>
        <w:tab/>
      </w:r>
      <w:r>
        <w:tab/>
        <w:t>2,696</w:t>
      </w:r>
      <w:r w:rsidR="00BD4202">
        <w:tab/>
      </w:r>
      <w:r w:rsidR="00BD4202">
        <w:tab/>
        <w:t>(231)</w:t>
      </w:r>
      <w:r w:rsidR="00BD4202">
        <w:tab/>
      </w:r>
      <w:r w:rsidR="00BD4202">
        <w:tab/>
        <w:t>(7.9</w:t>
      </w:r>
      <w:proofErr w:type="gramStart"/>
      <w:r w:rsidR="00BD4202">
        <w:t>)%</w:t>
      </w:r>
      <w:proofErr w:type="gramEnd"/>
    </w:p>
    <w:p w:rsidR="00917A0C" w:rsidRDefault="00917A0C">
      <w:r>
        <w:t>Deferred compensation plan assets</w:t>
      </w:r>
      <w:r>
        <w:tab/>
        <w:t>28729</w:t>
      </w:r>
      <w:r>
        <w:tab/>
      </w:r>
      <w:r>
        <w:tab/>
      </w:r>
      <w:r>
        <w:tab/>
        <w:t>30,141</w:t>
      </w:r>
      <w:r w:rsidR="00BD4202">
        <w:tab/>
      </w:r>
      <w:r w:rsidR="00BD4202">
        <w:tab/>
        <w:t>1,412</w:t>
      </w:r>
      <w:r w:rsidR="00BD4202">
        <w:tab/>
      </w:r>
      <w:r w:rsidR="00BD4202">
        <w:tab/>
        <w:t>5%</w:t>
      </w:r>
    </w:p>
    <w:p w:rsidR="00917A0C" w:rsidRDefault="00917A0C">
      <w:r>
        <w:t>Other long term assets</w:t>
      </w:r>
      <w:r>
        <w:tab/>
      </w:r>
      <w:r>
        <w:tab/>
      </w:r>
      <w:r>
        <w:tab/>
        <w:t>29283</w:t>
      </w:r>
      <w:r>
        <w:tab/>
      </w:r>
      <w:r>
        <w:tab/>
      </w:r>
      <w:r>
        <w:tab/>
        <w:t>29,986</w:t>
      </w:r>
      <w:r w:rsidR="00BD4202">
        <w:tab/>
      </w:r>
      <w:r w:rsidR="00BD4202">
        <w:tab/>
        <w:t>703</w:t>
      </w:r>
      <w:r w:rsidR="00BD4202">
        <w:tab/>
      </w:r>
      <w:r w:rsidR="00BD4202">
        <w:tab/>
        <w:t>2.4%</w:t>
      </w:r>
    </w:p>
    <w:p w:rsidR="00917A0C" w:rsidRDefault="00917A0C">
      <w:r>
        <w:t>Total assets</w:t>
      </w:r>
      <w:r>
        <w:tab/>
      </w:r>
      <w:r>
        <w:tab/>
      </w:r>
      <w:r>
        <w:tab/>
      </w:r>
      <w:r>
        <w:tab/>
        <w:t>5,497,121</w:t>
      </w:r>
      <w:r>
        <w:tab/>
      </w:r>
      <w:r>
        <w:tab/>
        <w:t>4,870,994</w:t>
      </w:r>
      <w:r w:rsidR="00BD4202">
        <w:tab/>
        <w:t>(626,127)</w:t>
      </w:r>
      <w:r w:rsidR="00BD4202">
        <w:tab/>
        <w:t>(11.4</w:t>
      </w:r>
      <w:proofErr w:type="gramStart"/>
      <w:r w:rsidR="00BD4202">
        <w:t>)%</w:t>
      </w:r>
      <w:proofErr w:type="gramEnd"/>
    </w:p>
    <w:p w:rsidR="00917A0C" w:rsidRDefault="00917A0C">
      <w:r>
        <w:t>Liabilities:</w:t>
      </w:r>
    </w:p>
    <w:p w:rsidR="00917A0C" w:rsidRDefault="00917A0C">
      <w:r>
        <w:t>Accounts payable</w:t>
      </w:r>
      <w:r>
        <w:tab/>
      </w:r>
      <w:r>
        <w:tab/>
      </w:r>
      <w:r>
        <w:tab/>
        <w:t>398,011</w:t>
      </w:r>
      <w:r>
        <w:tab/>
      </w:r>
      <w:r>
        <w:tab/>
        <w:t>487501</w:t>
      </w:r>
      <w:r w:rsidR="00BD4202">
        <w:tab/>
      </w:r>
      <w:r w:rsidR="00BD4202">
        <w:tab/>
        <w:t>89,490</w:t>
      </w:r>
      <w:r w:rsidR="00BD4202">
        <w:tab/>
      </w:r>
      <w:r w:rsidR="00BD4202">
        <w:tab/>
        <w:t>22.5%</w:t>
      </w:r>
    </w:p>
    <w:p w:rsidR="00917A0C" w:rsidRDefault="00917A0C">
      <w:r>
        <w:t>Accrued liabilities</w:t>
      </w:r>
      <w:r>
        <w:tab/>
      </w:r>
      <w:r>
        <w:tab/>
      </w:r>
      <w:r>
        <w:tab/>
        <w:t>201,754</w:t>
      </w:r>
      <w:r>
        <w:tab/>
      </w:r>
      <w:r>
        <w:tab/>
        <w:t>268310</w:t>
      </w:r>
      <w:r w:rsidR="00BD4202">
        <w:tab/>
      </w:r>
      <w:r w:rsidR="00BD4202">
        <w:tab/>
        <w:t>66,556</w:t>
      </w:r>
      <w:r w:rsidR="00BD4202">
        <w:tab/>
      </w:r>
      <w:r w:rsidR="00BD4202">
        <w:tab/>
        <w:t>33%</w:t>
      </w:r>
    </w:p>
    <w:p w:rsidR="00917A0C" w:rsidRDefault="00917A0C">
      <w:r>
        <w:t>Deferred revenue</w:t>
      </w:r>
      <w:r>
        <w:tab/>
      </w:r>
      <w:r>
        <w:tab/>
      </w:r>
      <w:r>
        <w:tab/>
        <w:t>216,545</w:t>
      </w:r>
      <w:r>
        <w:tab/>
      </w:r>
      <w:r>
        <w:tab/>
        <w:t>224,862</w:t>
      </w:r>
      <w:r w:rsidR="00BD4202">
        <w:tab/>
        <w:t>8,317</w:t>
      </w:r>
      <w:r w:rsidR="00BD4202">
        <w:tab/>
      </w:r>
      <w:r w:rsidR="00BD4202">
        <w:tab/>
        <w:t>3.8%</w:t>
      </w:r>
    </w:p>
    <w:p w:rsidR="00917A0C" w:rsidRDefault="00917A0C">
      <w:r>
        <w:t>Current operating lease liabilities</w:t>
      </w:r>
      <w:r>
        <w:tab/>
        <w:t>245,019</w:t>
      </w:r>
      <w:r>
        <w:tab/>
      </w:r>
      <w:r>
        <w:tab/>
        <w:t>252,171</w:t>
      </w:r>
      <w:r w:rsidR="00BD4202">
        <w:tab/>
      </w:r>
      <w:r w:rsidR="00D269D1">
        <w:t>7,152</w:t>
      </w:r>
      <w:r w:rsidR="00D269D1">
        <w:tab/>
      </w:r>
      <w:r w:rsidR="00D269D1">
        <w:tab/>
        <w:t>2.9%</w:t>
      </w:r>
    </w:p>
    <w:p w:rsidR="00917A0C" w:rsidRDefault="00917A0C">
      <w:r>
        <w:lastRenderedPageBreak/>
        <w:t>Total current liabilities</w:t>
      </w:r>
      <w:r>
        <w:tab/>
      </w:r>
      <w:r>
        <w:tab/>
      </w:r>
      <w:r>
        <w:tab/>
      </w:r>
      <w:r w:rsidR="00D269D1">
        <w:t>1,061,329</w:t>
      </w:r>
      <w:r w:rsidR="00D269D1">
        <w:tab/>
      </w:r>
      <w:r>
        <w:tab/>
        <w:t>1,230,343</w:t>
      </w:r>
      <w:r w:rsidR="00D269D1">
        <w:tab/>
        <w:t>169,014</w:t>
      </w:r>
      <w:r w:rsidR="00D269D1">
        <w:tab/>
        <w:t>15.95%</w:t>
      </w:r>
    </w:p>
    <w:p w:rsidR="00917A0C" w:rsidRDefault="00917A0C">
      <w:r>
        <w:t>Non- current operating lease</w:t>
      </w:r>
    </w:p>
    <w:p w:rsidR="00917A0C" w:rsidRDefault="00917A0C">
      <w:r>
        <w:t xml:space="preserve"> </w:t>
      </w:r>
      <w:proofErr w:type="gramStart"/>
      <w:r>
        <w:t>liabilities</w:t>
      </w:r>
      <w:proofErr w:type="gramEnd"/>
      <w:r>
        <w:tab/>
      </w:r>
      <w:r>
        <w:tab/>
      </w:r>
      <w:r>
        <w:tab/>
      </w:r>
      <w:r>
        <w:tab/>
      </w:r>
      <w:r w:rsidR="00D269D1">
        <w:t>1,718,549</w:t>
      </w:r>
      <w:r w:rsidR="00D269D1">
        <w:tab/>
      </w:r>
      <w:r w:rsidR="00D269D1">
        <w:tab/>
      </w:r>
      <w:r>
        <w:t>1,661,750</w:t>
      </w:r>
      <w:r w:rsidR="00D269D1">
        <w:tab/>
        <w:t>(56,799)</w:t>
      </w:r>
      <w:r w:rsidR="00D269D1">
        <w:tab/>
        <w:t>(3.3)%</w:t>
      </w:r>
    </w:p>
    <w:p w:rsidR="00917A0C" w:rsidRDefault="00917A0C">
      <w:r>
        <w:t>Deferred income taxes</w:t>
      </w:r>
      <w:r>
        <w:tab/>
      </w:r>
      <w:r>
        <w:tab/>
      </w:r>
      <w:r>
        <w:tab/>
        <w:t>94,272</w:t>
      </w:r>
      <w:r>
        <w:tab/>
      </w:r>
      <w:r>
        <w:tab/>
      </w:r>
      <w:r>
        <w:tab/>
        <w:t>89,112</w:t>
      </w:r>
      <w:r w:rsidR="00D269D1">
        <w:tab/>
      </w:r>
      <w:r w:rsidR="00D269D1">
        <w:tab/>
        <w:t>(5,160)</w:t>
      </w:r>
      <w:r w:rsidR="00D269D1">
        <w:tab/>
      </w:r>
      <w:r w:rsidR="00D269D1">
        <w:tab/>
        <w:t>(5.5%)</w:t>
      </w:r>
    </w:p>
    <w:p w:rsidR="00917A0C" w:rsidRDefault="00917A0C" w:rsidP="00DF339F">
      <w:pPr>
        <w:spacing w:line="360" w:lineRule="auto"/>
      </w:pPr>
      <w:r>
        <w:t>Other long term liabilities</w:t>
      </w:r>
      <w:r>
        <w:tab/>
      </w:r>
      <w:r>
        <w:tab/>
        <w:t>52,178</w:t>
      </w:r>
      <w:r>
        <w:tab/>
      </w:r>
      <w:r>
        <w:tab/>
      </w:r>
      <w:r>
        <w:tab/>
        <w:t>35,352</w:t>
      </w:r>
      <w:r w:rsidR="00D269D1">
        <w:tab/>
      </w:r>
      <w:r w:rsidR="00D269D1">
        <w:tab/>
        <w:t>(16,826)</w:t>
      </w:r>
      <w:r w:rsidR="00D269D1">
        <w:tab/>
      </w:r>
      <w:r w:rsidR="00DF339F">
        <w:t>(32.2</w:t>
      </w:r>
      <w:proofErr w:type="gramStart"/>
      <w:r w:rsidR="00DF339F">
        <w:t>)%</w:t>
      </w:r>
      <w:proofErr w:type="gramEnd"/>
    </w:p>
    <w:p w:rsidR="00917A0C" w:rsidRDefault="00917A0C">
      <w:r>
        <w:t>Total liabilities</w:t>
      </w:r>
      <w:r>
        <w:tab/>
      </w:r>
      <w:r>
        <w:tab/>
      </w:r>
      <w:r>
        <w:tab/>
      </w:r>
      <w:r>
        <w:tab/>
        <w:t>3,726,328</w:t>
      </w:r>
      <w:r>
        <w:tab/>
      </w:r>
      <w:r>
        <w:tab/>
        <w:t>3,016,557</w:t>
      </w:r>
      <w:r w:rsidR="00DF339F">
        <w:tab/>
        <w:t>(709,771)</w:t>
      </w:r>
      <w:r w:rsidR="00DF339F">
        <w:tab/>
        <w:t>(19.1</w:t>
      </w:r>
      <w:proofErr w:type="gramStart"/>
      <w:r w:rsidR="00DF339F">
        <w:t>)%</w:t>
      </w:r>
      <w:proofErr w:type="gramEnd"/>
    </w:p>
    <w:p w:rsidR="00917A0C" w:rsidRDefault="00917A0C">
      <w:r>
        <w:t>Total stakeholders equity</w:t>
      </w:r>
      <w:r>
        <w:tab/>
      </w:r>
      <w:r>
        <w:tab/>
        <w:t>1,770,793</w:t>
      </w:r>
      <w:r>
        <w:tab/>
      </w:r>
      <w:r>
        <w:tab/>
        <w:t>1,854,437</w:t>
      </w:r>
      <w:r w:rsidR="00DF339F">
        <w:tab/>
        <w:t>83,644</w:t>
      </w:r>
      <w:r w:rsidR="00DF339F">
        <w:tab/>
      </w:r>
      <w:r w:rsidR="00DF339F">
        <w:tab/>
        <w:t>4.7%</w:t>
      </w:r>
    </w:p>
    <w:p w:rsidR="00917A0C" w:rsidRDefault="00917A0C">
      <w:r>
        <w:t>Total liabilities and stakeholders equity</w:t>
      </w:r>
      <w:r>
        <w:tab/>
        <w:t>5,497,121</w:t>
      </w:r>
      <w:r>
        <w:tab/>
      </w:r>
      <w:r>
        <w:tab/>
        <w:t>4,870,994</w:t>
      </w:r>
      <w:r w:rsidR="002B61FD">
        <w:tab/>
        <w:t>(626,127)</w:t>
      </w:r>
      <w:r w:rsidR="002B61FD">
        <w:tab/>
        <w:t>(11.4</w:t>
      </w:r>
      <w:proofErr w:type="gramStart"/>
      <w:r w:rsidR="002B61FD">
        <w:t>)%</w:t>
      </w:r>
      <w:proofErr w:type="gramEnd"/>
    </w:p>
    <w:p w:rsidR="00917A0C" w:rsidRDefault="00917A0C"/>
    <w:p w:rsidR="0005685B" w:rsidRDefault="0005685B"/>
    <w:p w:rsidR="0005685B" w:rsidRDefault="0005685B">
      <w:pPr>
        <w:rPr>
          <w:u w:val="single"/>
        </w:rPr>
      </w:pPr>
      <w:r w:rsidRPr="0005685B">
        <w:rPr>
          <w:u w:val="single"/>
        </w:rPr>
        <w:t>Comparative income statement- horizontal analysis</w:t>
      </w:r>
    </w:p>
    <w:p w:rsidR="0005685B" w:rsidRDefault="0005685B">
      <w:r>
        <w:tab/>
      </w:r>
      <w:r>
        <w:tab/>
      </w:r>
      <w:r>
        <w:tab/>
      </w:r>
      <w:r>
        <w:tab/>
      </w:r>
      <w:proofErr w:type="spellStart"/>
      <w:r>
        <w:t>Ulta</w:t>
      </w:r>
      <w:proofErr w:type="spellEnd"/>
      <w:r>
        <w:t xml:space="preserve"> Inc.</w:t>
      </w:r>
    </w:p>
    <w:p w:rsidR="0005685B" w:rsidRDefault="0005685B">
      <w:r>
        <w:tab/>
      </w:r>
      <w:r>
        <w:tab/>
      </w:r>
      <w:r>
        <w:tab/>
      </w:r>
      <w:r>
        <w:tab/>
        <w:t>Comparative income statement</w:t>
      </w:r>
    </w:p>
    <w:p w:rsidR="0005685B" w:rsidRDefault="0005685B">
      <w:r>
        <w:tab/>
      </w:r>
      <w:r>
        <w:tab/>
      </w:r>
      <w:r>
        <w:tab/>
      </w:r>
      <w:r>
        <w:tab/>
        <w:t>For the periods ended 1</w:t>
      </w:r>
      <w:r w:rsidRPr="0005685B">
        <w:rPr>
          <w:vertAlign w:val="superscript"/>
        </w:rPr>
        <w:t>st</w:t>
      </w:r>
      <w:r>
        <w:t xml:space="preserve"> August and 31</w:t>
      </w:r>
      <w:r>
        <w:rPr>
          <w:vertAlign w:val="superscript"/>
        </w:rPr>
        <w:t xml:space="preserve">st </w:t>
      </w:r>
      <w:r>
        <w:t>October, 2020</w:t>
      </w:r>
    </w:p>
    <w:p w:rsidR="0005685B" w:rsidRDefault="0005685B" w:rsidP="0005685B">
      <w:r>
        <w:tab/>
      </w:r>
      <w:r>
        <w:tab/>
      </w:r>
      <w:r>
        <w:tab/>
      </w:r>
    </w:p>
    <w:p w:rsidR="0005685B" w:rsidRDefault="0005685B" w:rsidP="00056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Increase(</w:t>
      </w:r>
      <w:proofErr w:type="gramEnd"/>
      <w:r>
        <w:t>decrease)</w:t>
      </w:r>
    </w:p>
    <w:p w:rsidR="0005685B" w:rsidRDefault="0005685B" w:rsidP="0005685B">
      <w:r>
        <w:tab/>
      </w:r>
      <w:r>
        <w:tab/>
      </w:r>
      <w:r>
        <w:tab/>
      </w:r>
      <w:r>
        <w:tab/>
      </w:r>
      <w:r>
        <w:tab/>
        <w:t>1</w:t>
      </w:r>
      <w:r w:rsidRPr="00917A0C">
        <w:rPr>
          <w:vertAlign w:val="superscript"/>
        </w:rPr>
        <w:t>st</w:t>
      </w:r>
      <w:r>
        <w:t xml:space="preserve"> August</w:t>
      </w:r>
      <w:r>
        <w:tab/>
        <w:t>31</w:t>
      </w:r>
      <w:r w:rsidRPr="00917A0C">
        <w:rPr>
          <w:vertAlign w:val="superscript"/>
        </w:rPr>
        <w:t>st</w:t>
      </w:r>
      <w:r>
        <w:t xml:space="preserve"> October</w:t>
      </w:r>
      <w:r>
        <w:tab/>
      </w:r>
      <w:r>
        <w:tab/>
        <w:t>Dollars</w:t>
      </w:r>
      <w:r>
        <w:tab/>
      </w:r>
      <w:r>
        <w:tab/>
        <w:t>percent</w:t>
      </w:r>
    </w:p>
    <w:p w:rsidR="0005685B" w:rsidRDefault="0005685B">
      <w:r>
        <w:t>Net sales</w:t>
      </w:r>
      <w:r>
        <w:tab/>
      </w:r>
      <w:r>
        <w:tab/>
      </w:r>
      <w:r>
        <w:tab/>
      </w:r>
      <w:r>
        <w:tab/>
        <w:t>1,228,009</w:t>
      </w:r>
      <w:r>
        <w:tab/>
        <w:t>1,552,033</w:t>
      </w:r>
      <w:r>
        <w:tab/>
      </w:r>
      <w:r>
        <w:tab/>
        <w:t>324,024</w:t>
      </w:r>
      <w:r>
        <w:tab/>
        <w:t>26.4%</w:t>
      </w:r>
    </w:p>
    <w:p w:rsidR="0005685B" w:rsidRDefault="0005685B">
      <w:r>
        <w:t>Cost of sales</w:t>
      </w:r>
      <w:r>
        <w:tab/>
      </w:r>
      <w:r>
        <w:tab/>
      </w:r>
      <w:r>
        <w:tab/>
      </w:r>
      <w:r>
        <w:tab/>
        <w:t>899,002</w:t>
      </w:r>
      <w:r>
        <w:tab/>
        <w:t>1,006,514</w:t>
      </w:r>
      <w:r>
        <w:tab/>
      </w:r>
      <w:r>
        <w:tab/>
        <w:t>107,512</w:t>
      </w:r>
      <w:r>
        <w:tab/>
        <w:t>12%</w:t>
      </w:r>
    </w:p>
    <w:p w:rsidR="0005685B" w:rsidRDefault="0005685B">
      <w:r>
        <w:t>Gross profit</w:t>
      </w:r>
      <w:r w:rsidR="00680203">
        <w:tab/>
      </w:r>
      <w:r w:rsidR="00680203">
        <w:tab/>
      </w:r>
      <w:r w:rsidR="00680203">
        <w:tab/>
      </w:r>
      <w:r w:rsidR="00680203">
        <w:tab/>
        <w:t>329,007</w:t>
      </w:r>
      <w:r w:rsidR="00680203">
        <w:tab/>
        <w:t>545519</w:t>
      </w:r>
      <w:r w:rsidR="00680203">
        <w:tab/>
      </w:r>
      <w:r w:rsidR="00680203">
        <w:tab/>
      </w:r>
      <w:r w:rsidR="00680203">
        <w:tab/>
        <w:t>216,512</w:t>
      </w:r>
      <w:r w:rsidR="00680203">
        <w:tab/>
        <w:t>65.8%</w:t>
      </w:r>
    </w:p>
    <w:p w:rsidR="00680203" w:rsidRDefault="00680203">
      <w:r>
        <w:t>Selling general and</w:t>
      </w:r>
    </w:p>
    <w:p w:rsidR="00680203" w:rsidRDefault="00680203">
      <w:proofErr w:type="gramStart"/>
      <w:r>
        <w:t>administrative</w:t>
      </w:r>
      <w:proofErr w:type="gramEnd"/>
      <w:r>
        <w:t xml:space="preserve"> expenses</w:t>
      </w:r>
      <w:r>
        <w:tab/>
      </w:r>
      <w:r>
        <w:tab/>
        <w:t>271,587</w:t>
      </w:r>
      <w:r>
        <w:tab/>
        <w:t>416,378</w:t>
      </w:r>
      <w:r>
        <w:tab/>
      </w:r>
      <w:r>
        <w:tab/>
        <w:t>144,800</w:t>
      </w:r>
      <w:r>
        <w:tab/>
        <w:t>53.3%</w:t>
      </w:r>
    </w:p>
    <w:p w:rsidR="009D39D6" w:rsidRDefault="009D39D6">
      <w:r>
        <w:t>Impairment</w:t>
      </w:r>
      <w:r w:rsidR="00680203">
        <w:t xml:space="preserve"> charges,</w:t>
      </w:r>
      <w:r>
        <w:t xml:space="preserve"> store</w:t>
      </w:r>
    </w:p>
    <w:p w:rsidR="009D39D6" w:rsidRDefault="00680203">
      <w:r>
        <w:t xml:space="preserve"> </w:t>
      </w:r>
      <w:proofErr w:type="gramStart"/>
      <w:r>
        <w:t>closure</w:t>
      </w:r>
      <w:proofErr w:type="gramEnd"/>
      <w:r>
        <w:t xml:space="preserve"> </w:t>
      </w:r>
      <w:r w:rsidR="009D39D6">
        <w:t>and other costs</w:t>
      </w:r>
      <w:r w:rsidR="009D39D6">
        <w:tab/>
      </w:r>
      <w:r w:rsidR="009D39D6">
        <w:tab/>
      </w:r>
      <w:r w:rsidR="009D39D6">
        <w:tab/>
        <w:t>40,758</w:t>
      </w:r>
      <w:r w:rsidR="009D39D6">
        <w:tab/>
      </w:r>
      <w:r w:rsidR="009D39D6">
        <w:tab/>
        <w:t>23,624</w:t>
      </w:r>
      <w:r w:rsidR="009D39D6">
        <w:tab/>
      </w:r>
      <w:r w:rsidR="009D39D6">
        <w:tab/>
      </w:r>
      <w:r w:rsidR="009D39D6">
        <w:tab/>
        <w:t>(17,134)</w:t>
      </w:r>
      <w:r w:rsidR="009D39D6">
        <w:tab/>
        <w:t>(42)%</w:t>
      </w:r>
    </w:p>
    <w:p w:rsidR="009D39D6" w:rsidRDefault="009D39D6">
      <w:proofErr w:type="gramStart"/>
      <w:r>
        <w:t>pre-</w:t>
      </w:r>
      <w:proofErr w:type="gramEnd"/>
      <w:r>
        <w:t xml:space="preserve"> opening expenses</w:t>
      </w:r>
      <w:r>
        <w:tab/>
      </w:r>
      <w:r>
        <w:tab/>
      </w:r>
      <w:r>
        <w:tab/>
        <w:t>3,907</w:t>
      </w:r>
      <w:r>
        <w:tab/>
      </w:r>
      <w:r>
        <w:tab/>
        <w:t>4,240</w:t>
      </w:r>
      <w:r>
        <w:tab/>
      </w:r>
      <w:r>
        <w:tab/>
      </w:r>
      <w:r>
        <w:tab/>
        <w:t>333</w:t>
      </w:r>
      <w:r>
        <w:tab/>
      </w:r>
      <w:r>
        <w:tab/>
        <w:t>8.5%</w:t>
      </w:r>
    </w:p>
    <w:p w:rsidR="009D39D6" w:rsidRDefault="009D39D6">
      <w:r>
        <w:lastRenderedPageBreak/>
        <w:t>Operating income</w:t>
      </w:r>
      <w:r>
        <w:tab/>
      </w:r>
      <w:r>
        <w:tab/>
        <w:t>12,755</w:t>
      </w:r>
      <w:r>
        <w:tab/>
      </w:r>
      <w:r>
        <w:tab/>
      </w:r>
      <w:r>
        <w:tab/>
        <w:t>101,277</w:t>
      </w:r>
      <w:r>
        <w:tab/>
      </w:r>
      <w:r>
        <w:tab/>
        <w:t>88,522</w:t>
      </w:r>
      <w:r>
        <w:tab/>
      </w:r>
      <w:r>
        <w:tab/>
        <w:t>69.4%</w:t>
      </w:r>
    </w:p>
    <w:p w:rsidR="009D39D6" w:rsidRDefault="009D39D6">
      <w:r>
        <w:t>Interest expense (income) net</w:t>
      </w:r>
      <w:r>
        <w:tab/>
        <w:t>2,617</w:t>
      </w:r>
      <w:r>
        <w:tab/>
      </w:r>
      <w:r>
        <w:tab/>
      </w:r>
      <w:r>
        <w:tab/>
        <w:t>1383</w:t>
      </w:r>
      <w:r>
        <w:tab/>
      </w:r>
      <w:r>
        <w:tab/>
      </w:r>
      <w:r>
        <w:tab/>
        <w:t>(1,234)</w:t>
      </w:r>
      <w:r>
        <w:tab/>
      </w:r>
      <w:r>
        <w:tab/>
        <w:t>47.2%</w:t>
      </w:r>
    </w:p>
    <w:p w:rsidR="009D39D6" w:rsidRDefault="009D39D6">
      <w:r>
        <w:t>Income before income taxes</w:t>
      </w:r>
      <w:r>
        <w:tab/>
        <w:t>10,138</w:t>
      </w:r>
      <w:r>
        <w:tab/>
      </w:r>
      <w:r>
        <w:tab/>
      </w:r>
      <w:r>
        <w:tab/>
        <w:t>99,894</w:t>
      </w:r>
      <w:r>
        <w:tab/>
      </w:r>
      <w:r>
        <w:tab/>
      </w:r>
      <w:r>
        <w:tab/>
      </w:r>
      <w:r w:rsidR="00E02FCD">
        <w:t>89,756</w:t>
      </w:r>
      <w:r w:rsidR="00E02FCD">
        <w:tab/>
      </w:r>
      <w:r w:rsidR="00E02FCD">
        <w:tab/>
      </w:r>
    </w:p>
    <w:p w:rsidR="00E02FCD" w:rsidRDefault="00E02FCD">
      <w:r>
        <w:t>Income tax benefit</w:t>
      </w:r>
      <w:r>
        <w:tab/>
      </w:r>
      <w:r>
        <w:tab/>
        <w:t>2,086</w:t>
      </w:r>
      <w:r>
        <w:tab/>
      </w:r>
      <w:r>
        <w:tab/>
      </w:r>
      <w:r>
        <w:tab/>
        <w:t>25,096</w:t>
      </w:r>
      <w:r>
        <w:tab/>
      </w:r>
      <w:r>
        <w:tab/>
      </w:r>
      <w:r>
        <w:tab/>
      </w:r>
      <w:r w:rsidR="00BB324F">
        <w:t>23,010</w:t>
      </w:r>
      <w:r w:rsidR="00BB324F">
        <w:tab/>
      </w:r>
      <w:r w:rsidR="00BB324F">
        <w:tab/>
      </w:r>
    </w:p>
    <w:p w:rsidR="00BB324F" w:rsidRDefault="00BB324F">
      <w:r>
        <w:t xml:space="preserve">Net income </w:t>
      </w:r>
      <w:r>
        <w:tab/>
      </w:r>
      <w:r>
        <w:tab/>
      </w:r>
      <w:r>
        <w:tab/>
        <w:t>8,052</w:t>
      </w:r>
      <w:r>
        <w:tab/>
      </w:r>
      <w:r>
        <w:tab/>
      </w:r>
      <w:r>
        <w:tab/>
        <w:t>74798</w:t>
      </w:r>
    </w:p>
    <w:p w:rsidR="00F14F7D" w:rsidRDefault="00F14F7D"/>
    <w:p w:rsidR="00F14F7D" w:rsidRDefault="00F14F7D"/>
    <w:p w:rsidR="00F14F7D" w:rsidRDefault="00F14F7D">
      <w:pPr>
        <w:rPr>
          <w:u w:val="single"/>
        </w:rPr>
      </w:pPr>
      <w:r w:rsidRPr="00F14F7D">
        <w:rPr>
          <w:u w:val="single"/>
        </w:rPr>
        <w:t>Vertical analysis</w:t>
      </w:r>
      <w:r w:rsidR="00DE6359">
        <w:rPr>
          <w:u w:val="single"/>
        </w:rPr>
        <w:t xml:space="preserve"> of the balance sheet</w:t>
      </w:r>
    </w:p>
    <w:p w:rsidR="00980C2A" w:rsidRDefault="00980C2A" w:rsidP="00980C2A">
      <w:r>
        <w:tab/>
      </w:r>
      <w:r>
        <w:tab/>
      </w:r>
      <w:r>
        <w:tab/>
      </w:r>
      <w:r>
        <w:tab/>
      </w:r>
      <w:r>
        <w:tab/>
        <w:t>Ulta beauty, Inc.</w:t>
      </w:r>
    </w:p>
    <w:p w:rsidR="00980C2A" w:rsidRDefault="00980C2A" w:rsidP="00980C2A">
      <w:r>
        <w:tab/>
      </w:r>
      <w:r>
        <w:tab/>
      </w:r>
      <w:r>
        <w:tab/>
      </w:r>
      <w:r>
        <w:tab/>
      </w:r>
      <w:r>
        <w:tab/>
        <w:t>Common size comparative Balance sheets</w:t>
      </w:r>
    </w:p>
    <w:p w:rsidR="00980C2A" w:rsidRDefault="00980C2A" w:rsidP="00980C2A">
      <w:r>
        <w:tab/>
      </w:r>
      <w:r>
        <w:tab/>
      </w:r>
      <w:r>
        <w:tab/>
      </w:r>
      <w:r>
        <w:tab/>
      </w:r>
      <w:r>
        <w:tab/>
        <w:t>1</w:t>
      </w:r>
      <w:r w:rsidRPr="00917A0C">
        <w:rPr>
          <w:vertAlign w:val="superscript"/>
        </w:rPr>
        <w:t>st</w:t>
      </w:r>
      <w:r>
        <w:t xml:space="preserve"> August and 31</w:t>
      </w:r>
      <w:r w:rsidRPr="00917A0C">
        <w:rPr>
          <w:vertAlign w:val="superscript"/>
        </w:rPr>
        <w:t>st</w:t>
      </w:r>
      <w:r>
        <w:t xml:space="preserve"> October, 2020</w:t>
      </w:r>
    </w:p>
    <w:p w:rsidR="00980C2A" w:rsidRDefault="00980C2A" w:rsidP="00980C2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0C2A" w:rsidRDefault="00980C2A" w:rsidP="00980C2A">
      <w:r>
        <w:tab/>
      </w:r>
      <w:r>
        <w:tab/>
      </w:r>
      <w:r>
        <w:tab/>
      </w:r>
      <w:r>
        <w:tab/>
      </w:r>
      <w:r>
        <w:tab/>
        <w:t>1st August</w:t>
      </w:r>
      <w:r>
        <w:tab/>
      </w:r>
      <w:r w:rsidR="00B03585">
        <w:tab/>
      </w:r>
      <w:r w:rsidR="00B03585">
        <w:tab/>
      </w:r>
      <w:r>
        <w:t>31st October</w:t>
      </w:r>
      <w:r>
        <w:tab/>
      </w:r>
      <w:r>
        <w:tab/>
      </w:r>
    </w:p>
    <w:p w:rsidR="00980C2A" w:rsidRDefault="00980C2A" w:rsidP="00980C2A">
      <w:r>
        <w:t>Assets:</w:t>
      </w:r>
      <w:r w:rsidR="00B03585">
        <w:tab/>
      </w:r>
      <w:r w:rsidR="00B03585">
        <w:tab/>
      </w:r>
      <w:r w:rsidR="00B03585">
        <w:tab/>
      </w:r>
      <w:r w:rsidR="00B03585">
        <w:tab/>
      </w:r>
      <w:r w:rsidR="00B03585">
        <w:tab/>
        <w:t>Dollars</w:t>
      </w:r>
      <w:r w:rsidR="00B03585">
        <w:tab/>
      </w:r>
      <w:r w:rsidR="00B03585">
        <w:tab/>
        <w:t>percent</w:t>
      </w:r>
      <w:r w:rsidR="00B43C3D">
        <w:tab/>
      </w:r>
      <w:r w:rsidR="00B43C3D">
        <w:tab/>
        <w:t>Dollars</w:t>
      </w:r>
      <w:r w:rsidR="00B43C3D">
        <w:tab/>
      </w:r>
      <w:r w:rsidR="00B43C3D">
        <w:tab/>
        <w:t>Percent</w:t>
      </w:r>
    </w:p>
    <w:p w:rsidR="00980C2A" w:rsidRDefault="00980C2A" w:rsidP="00980C2A">
      <w:r>
        <w:t>Cash and cash equivalents</w:t>
      </w:r>
      <w:r>
        <w:tab/>
      </w:r>
      <w:r>
        <w:tab/>
        <w:t>1,157,318</w:t>
      </w:r>
      <w:r>
        <w:tab/>
      </w:r>
      <w:r w:rsidR="00B03585">
        <w:t>21.05%</w:t>
      </w:r>
      <w:r w:rsidR="00B03585">
        <w:tab/>
      </w:r>
      <w:r>
        <w:tab/>
        <w:t>560,902</w:t>
      </w:r>
      <w:r>
        <w:tab/>
      </w:r>
      <w:r w:rsidR="00A45C12">
        <w:t>11.5%</w:t>
      </w:r>
    </w:p>
    <w:p w:rsidR="00980C2A" w:rsidRDefault="00980C2A" w:rsidP="00980C2A">
      <w:r>
        <w:t>Receivable net</w:t>
      </w:r>
      <w:r>
        <w:tab/>
      </w:r>
      <w:r>
        <w:tab/>
      </w:r>
      <w:r>
        <w:tab/>
      </w:r>
      <w:r>
        <w:tab/>
        <w:t>127,992</w:t>
      </w:r>
      <w:r>
        <w:tab/>
      </w:r>
      <w:r w:rsidR="00B03585">
        <w:t>2.33%</w:t>
      </w:r>
      <w:r>
        <w:tab/>
      </w:r>
      <w:r w:rsidR="00B03585">
        <w:tab/>
      </w:r>
      <w:r>
        <w:t>136,271</w:t>
      </w:r>
      <w:r>
        <w:tab/>
      </w:r>
      <w:r w:rsidR="00A45C12">
        <w:t>2.5%</w:t>
      </w:r>
    </w:p>
    <w:p w:rsidR="00980C2A" w:rsidRDefault="00980C2A" w:rsidP="00980C2A">
      <w:r>
        <w:t>Merchandise inventories net</w:t>
      </w:r>
      <w:r>
        <w:tab/>
      </w:r>
      <w:r>
        <w:tab/>
        <w:t>1,368,543</w:t>
      </w:r>
      <w:r>
        <w:tab/>
      </w:r>
      <w:r w:rsidR="00B03585">
        <w:t>24.9%</w:t>
      </w:r>
      <w:r>
        <w:tab/>
      </w:r>
      <w:r w:rsidR="00B03585">
        <w:tab/>
      </w:r>
      <w:r>
        <w:t>1,439,098</w:t>
      </w:r>
      <w:r>
        <w:tab/>
      </w:r>
      <w:r w:rsidR="00A45C12">
        <w:t>26.2%</w:t>
      </w:r>
    </w:p>
    <w:p w:rsidR="00980C2A" w:rsidRDefault="00980C2A" w:rsidP="00980C2A">
      <w:r>
        <w:t>Prepaid expenses and other current</w:t>
      </w:r>
      <w:r>
        <w:tab/>
      </w:r>
    </w:p>
    <w:p w:rsidR="00980C2A" w:rsidRDefault="00980C2A" w:rsidP="00980C2A">
      <w:r>
        <w:t>Assets</w:t>
      </w:r>
      <w:r>
        <w:tab/>
      </w:r>
      <w:r>
        <w:tab/>
      </w:r>
      <w:r>
        <w:tab/>
      </w:r>
      <w:r>
        <w:tab/>
      </w:r>
      <w:r>
        <w:tab/>
        <w:t>102,713</w:t>
      </w:r>
      <w:r>
        <w:tab/>
      </w:r>
      <w:r w:rsidR="00B03585">
        <w:t>1.87%</w:t>
      </w:r>
      <w:r>
        <w:tab/>
      </w:r>
      <w:r w:rsidR="00B03585">
        <w:tab/>
      </w:r>
      <w:r>
        <w:t>99,810</w:t>
      </w:r>
      <w:r>
        <w:tab/>
      </w:r>
      <w:r>
        <w:tab/>
      </w:r>
      <w:r w:rsidR="00A45C12">
        <w:t>2.1%</w:t>
      </w:r>
    </w:p>
    <w:p w:rsidR="00980C2A" w:rsidRDefault="00980C2A" w:rsidP="00980C2A">
      <w:r>
        <w:t xml:space="preserve">Prepaid income taxes </w:t>
      </w:r>
      <w:r>
        <w:tab/>
      </w:r>
      <w:r>
        <w:tab/>
      </w:r>
      <w:r>
        <w:tab/>
        <w:t>42,622</w:t>
      </w:r>
      <w:r>
        <w:tab/>
      </w:r>
      <w:r>
        <w:tab/>
      </w:r>
      <w:r w:rsidR="00B03585">
        <w:t>0.8%</w:t>
      </w:r>
      <w:r>
        <w:tab/>
      </w:r>
      <w:r w:rsidR="00B03585">
        <w:tab/>
      </w:r>
      <w:r>
        <w:t>8,928</w:t>
      </w:r>
      <w:r>
        <w:tab/>
      </w:r>
      <w:r>
        <w:tab/>
      </w:r>
      <w:r w:rsidR="00A45C12">
        <w:t>0.2%</w:t>
      </w:r>
    </w:p>
    <w:p w:rsidR="00980C2A" w:rsidRDefault="00980C2A" w:rsidP="00980C2A">
      <w:r>
        <w:t>Total current assets</w:t>
      </w:r>
      <w:r>
        <w:tab/>
      </w:r>
      <w:r>
        <w:tab/>
      </w:r>
      <w:r>
        <w:tab/>
        <w:t>2,799,188</w:t>
      </w:r>
      <w:r>
        <w:tab/>
      </w:r>
      <w:r w:rsidR="00B03585">
        <w:t>51%</w:t>
      </w:r>
      <w:r>
        <w:tab/>
      </w:r>
      <w:r w:rsidR="00B03585">
        <w:tab/>
      </w:r>
      <w:r>
        <w:t>2,245,009</w:t>
      </w:r>
      <w:r>
        <w:tab/>
      </w:r>
      <w:r w:rsidR="00A45C12">
        <w:t>46.1%</w:t>
      </w:r>
    </w:p>
    <w:p w:rsidR="00B03585" w:rsidRDefault="00980C2A" w:rsidP="00980C2A">
      <w:r>
        <w:t>Property and equipment net</w:t>
      </w:r>
      <w:r>
        <w:tab/>
      </w:r>
      <w:r>
        <w:tab/>
        <w:t>1,077,825</w:t>
      </w:r>
      <w:r>
        <w:tab/>
      </w:r>
      <w:r w:rsidR="00B03585">
        <w:t>19.6%</w:t>
      </w:r>
      <w:r>
        <w:tab/>
      </w:r>
      <w:r w:rsidR="00B43C3D">
        <w:tab/>
      </w:r>
      <w:r>
        <w:t>1,042,262</w:t>
      </w:r>
      <w:r>
        <w:tab/>
      </w:r>
      <w:r w:rsidR="00A45C12">
        <w:t>21.4%</w:t>
      </w:r>
    </w:p>
    <w:p w:rsidR="00980C2A" w:rsidRDefault="00980C2A" w:rsidP="00980C2A">
      <w:r>
        <w:t>Operating lease assets</w:t>
      </w:r>
      <w:r>
        <w:tab/>
      </w:r>
      <w:r>
        <w:tab/>
      </w:r>
      <w:r>
        <w:tab/>
        <w:t>1,548,239</w:t>
      </w:r>
      <w:r>
        <w:tab/>
      </w:r>
      <w:r w:rsidR="00B03585">
        <w:t>28.2%</w:t>
      </w:r>
      <w:r>
        <w:tab/>
      </w:r>
      <w:r w:rsidR="00B43C3D">
        <w:tab/>
      </w:r>
      <w:r>
        <w:t>1,510,030</w:t>
      </w:r>
      <w:r>
        <w:tab/>
      </w:r>
      <w:r w:rsidR="00A45C12">
        <w:t>31%</w:t>
      </w:r>
    </w:p>
    <w:p w:rsidR="00980C2A" w:rsidRDefault="00B03585" w:rsidP="00980C2A">
      <w:r>
        <w:t>Goodwill</w:t>
      </w:r>
      <w:r>
        <w:tab/>
      </w:r>
      <w:r>
        <w:tab/>
      </w:r>
      <w:r>
        <w:tab/>
      </w:r>
      <w:r>
        <w:tab/>
        <w:t>10870</w:t>
      </w:r>
      <w:r>
        <w:tab/>
      </w:r>
      <w:r>
        <w:tab/>
      </w:r>
      <w:r w:rsidR="00B43C3D">
        <w:t>19.8%</w:t>
      </w:r>
      <w:r w:rsidR="00B43C3D">
        <w:tab/>
      </w:r>
      <w:r>
        <w:tab/>
        <w:t>10,870</w:t>
      </w:r>
      <w:r>
        <w:tab/>
      </w:r>
      <w:r>
        <w:tab/>
      </w:r>
      <w:r w:rsidR="00A45C12">
        <w:t>22.3%</w:t>
      </w:r>
    </w:p>
    <w:p w:rsidR="00980C2A" w:rsidRDefault="00980C2A" w:rsidP="00980C2A">
      <w:r>
        <w:t>Other tangible assets, net</w:t>
      </w:r>
      <w:r>
        <w:tab/>
      </w:r>
      <w:r>
        <w:tab/>
        <w:t>2,927</w:t>
      </w:r>
      <w:r>
        <w:tab/>
      </w:r>
      <w:r>
        <w:tab/>
      </w:r>
      <w:r w:rsidR="00B43C3D">
        <w:t>0.05%</w:t>
      </w:r>
      <w:r w:rsidR="00B43C3D">
        <w:tab/>
      </w:r>
      <w:r>
        <w:tab/>
        <w:t>2,696</w:t>
      </w:r>
      <w:r>
        <w:tab/>
      </w:r>
      <w:r>
        <w:tab/>
      </w:r>
      <w:r w:rsidR="00A45C12">
        <w:t>0.06</w:t>
      </w:r>
    </w:p>
    <w:p w:rsidR="00980C2A" w:rsidRDefault="00980C2A" w:rsidP="00980C2A">
      <w:r>
        <w:lastRenderedPageBreak/>
        <w:t>Deferred compensation plan assets</w:t>
      </w:r>
      <w:r>
        <w:tab/>
        <w:t>28729</w:t>
      </w:r>
      <w:r>
        <w:tab/>
      </w:r>
      <w:r>
        <w:tab/>
      </w:r>
      <w:r w:rsidR="00B43C3D">
        <w:t>0.5%</w:t>
      </w:r>
      <w:r>
        <w:tab/>
      </w:r>
      <w:r w:rsidR="00B43C3D">
        <w:tab/>
      </w:r>
      <w:r>
        <w:t>30,141</w:t>
      </w:r>
      <w:r>
        <w:tab/>
      </w:r>
      <w:r>
        <w:tab/>
      </w:r>
      <w:r w:rsidR="00A45C12">
        <w:t>0.6%</w:t>
      </w:r>
    </w:p>
    <w:p w:rsidR="00980C2A" w:rsidRDefault="00980C2A" w:rsidP="00980C2A">
      <w:r>
        <w:t>Other long term assets</w:t>
      </w:r>
      <w:r>
        <w:tab/>
      </w:r>
      <w:r>
        <w:tab/>
      </w:r>
      <w:r>
        <w:tab/>
        <w:t>29283</w:t>
      </w:r>
      <w:r>
        <w:tab/>
      </w:r>
      <w:r>
        <w:tab/>
      </w:r>
      <w:r w:rsidR="00B43C3D">
        <w:t>0.5%</w:t>
      </w:r>
      <w:r>
        <w:tab/>
      </w:r>
      <w:r w:rsidR="00B43C3D">
        <w:tab/>
      </w:r>
      <w:r>
        <w:t>29,986</w:t>
      </w:r>
      <w:r>
        <w:tab/>
      </w:r>
      <w:r>
        <w:tab/>
      </w:r>
      <w:r w:rsidR="00A45C12">
        <w:t>0.6%</w:t>
      </w:r>
    </w:p>
    <w:p w:rsidR="00980C2A" w:rsidRDefault="00980C2A" w:rsidP="00980C2A">
      <w:r>
        <w:t>Total assets</w:t>
      </w:r>
      <w:r>
        <w:tab/>
      </w:r>
      <w:r>
        <w:tab/>
      </w:r>
      <w:r>
        <w:tab/>
      </w:r>
      <w:r>
        <w:tab/>
        <w:t>5,497,121</w:t>
      </w:r>
      <w:r>
        <w:tab/>
      </w:r>
      <w:r w:rsidR="00B43C3D">
        <w:t>100%</w:t>
      </w:r>
      <w:r>
        <w:tab/>
      </w:r>
      <w:r w:rsidR="00B43C3D">
        <w:tab/>
      </w:r>
      <w:r>
        <w:t>4,870,994</w:t>
      </w:r>
      <w:r>
        <w:tab/>
      </w:r>
      <w:r w:rsidR="00A45C12">
        <w:t>100%</w:t>
      </w:r>
    </w:p>
    <w:p w:rsidR="00980C2A" w:rsidRDefault="00980C2A" w:rsidP="00980C2A">
      <w:r>
        <w:t>Liabilities:</w:t>
      </w:r>
    </w:p>
    <w:p w:rsidR="00980C2A" w:rsidRDefault="00980C2A" w:rsidP="00980C2A">
      <w:r>
        <w:t>Accounts payable</w:t>
      </w:r>
      <w:r>
        <w:tab/>
      </w:r>
      <w:r>
        <w:tab/>
      </w:r>
      <w:r>
        <w:tab/>
        <w:t>398,011</w:t>
      </w:r>
      <w:r>
        <w:tab/>
      </w:r>
      <w:r w:rsidR="00B43C3D">
        <w:t>7.2%</w:t>
      </w:r>
      <w:r>
        <w:tab/>
      </w:r>
      <w:r w:rsidR="00B43C3D">
        <w:tab/>
      </w:r>
      <w:r>
        <w:t>487501</w:t>
      </w:r>
      <w:r>
        <w:tab/>
      </w:r>
      <w:r>
        <w:tab/>
      </w:r>
      <w:r w:rsidR="00A45C12">
        <w:t>10%</w:t>
      </w:r>
    </w:p>
    <w:p w:rsidR="00980C2A" w:rsidRDefault="00980C2A" w:rsidP="00980C2A">
      <w:r>
        <w:t>Accrued liabilities</w:t>
      </w:r>
      <w:r>
        <w:tab/>
      </w:r>
      <w:r>
        <w:tab/>
      </w:r>
      <w:r>
        <w:tab/>
        <w:t>201,754</w:t>
      </w:r>
      <w:r>
        <w:tab/>
      </w:r>
      <w:r w:rsidR="00B43C3D">
        <w:t>3.7%</w:t>
      </w:r>
      <w:r>
        <w:tab/>
      </w:r>
      <w:r w:rsidR="00B43C3D">
        <w:tab/>
      </w:r>
      <w:r>
        <w:t>268310</w:t>
      </w:r>
      <w:r>
        <w:tab/>
      </w:r>
      <w:r>
        <w:tab/>
      </w:r>
      <w:r w:rsidR="00A45C12">
        <w:t>5.5%</w:t>
      </w:r>
    </w:p>
    <w:p w:rsidR="00980C2A" w:rsidRDefault="00980C2A" w:rsidP="00980C2A">
      <w:r>
        <w:t>Deferred revenue</w:t>
      </w:r>
      <w:r>
        <w:tab/>
      </w:r>
      <w:r>
        <w:tab/>
      </w:r>
      <w:r>
        <w:tab/>
        <w:t>216,545</w:t>
      </w:r>
      <w:r>
        <w:tab/>
      </w:r>
      <w:r w:rsidR="00B43C3D">
        <w:t>3.9%</w:t>
      </w:r>
      <w:r w:rsidR="00B43C3D">
        <w:tab/>
      </w:r>
      <w:r>
        <w:tab/>
        <w:t>224,862</w:t>
      </w:r>
      <w:r>
        <w:tab/>
      </w:r>
      <w:r w:rsidR="00A45C12">
        <w:t>4.6%</w:t>
      </w:r>
    </w:p>
    <w:p w:rsidR="00980C2A" w:rsidRDefault="00980C2A" w:rsidP="00980C2A">
      <w:r>
        <w:t>Current operating lease liabilities</w:t>
      </w:r>
      <w:r>
        <w:tab/>
        <w:t>245,019</w:t>
      </w:r>
      <w:r>
        <w:tab/>
      </w:r>
      <w:r w:rsidR="00B43C3D">
        <w:t>4.5%</w:t>
      </w:r>
      <w:r w:rsidR="00B43C3D">
        <w:tab/>
      </w:r>
      <w:r>
        <w:tab/>
        <w:t>252,171</w:t>
      </w:r>
      <w:r>
        <w:tab/>
      </w:r>
      <w:r w:rsidR="00A45C12">
        <w:t>5.2%</w:t>
      </w:r>
    </w:p>
    <w:p w:rsidR="00980C2A" w:rsidRDefault="00980C2A" w:rsidP="00980C2A">
      <w:r>
        <w:t>Total current liabilities</w:t>
      </w:r>
      <w:r>
        <w:tab/>
      </w:r>
      <w:r>
        <w:tab/>
      </w:r>
      <w:r>
        <w:tab/>
        <w:t>1,061,329</w:t>
      </w:r>
      <w:r>
        <w:tab/>
      </w:r>
      <w:r w:rsidR="00B43C3D">
        <w:t>19.3%</w:t>
      </w:r>
      <w:r w:rsidR="00B43C3D">
        <w:tab/>
      </w:r>
      <w:r>
        <w:tab/>
        <w:t>1,230,343</w:t>
      </w:r>
      <w:r>
        <w:tab/>
      </w:r>
      <w:r w:rsidR="00A45C12">
        <w:t>25.3%</w:t>
      </w:r>
    </w:p>
    <w:p w:rsidR="00980C2A" w:rsidRDefault="00980C2A" w:rsidP="00980C2A">
      <w:r>
        <w:t>Non- current operating lease</w:t>
      </w:r>
    </w:p>
    <w:p w:rsidR="00980C2A" w:rsidRDefault="00980C2A" w:rsidP="00980C2A">
      <w:r>
        <w:t xml:space="preserve"> </w:t>
      </w:r>
      <w:proofErr w:type="gramStart"/>
      <w:r>
        <w:t>liabilities</w:t>
      </w:r>
      <w:proofErr w:type="gramEnd"/>
      <w:r>
        <w:tab/>
      </w:r>
      <w:r>
        <w:tab/>
      </w:r>
      <w:r>
        <w:tab/>
      </w:r>
      <w:r>
        <w:tab/>
        <w:t>1,718,549</w:t>
      </w:r>
      <w:r>
        <w:tab/>
      </w:r>
      <w:r w:rsidR="00B43C3D">
        <w:t>31.3%</w:t>
      </w:r>
      <w:r w:rsidR="00B43C3D">
        <w:tab/>
      </w:r>
      <w:r>
        <w:tab/>
        <w:t>1,661,750</w:t>
      </w:r>
      <w:r>
        <w:tab/>
      </w:r>
      <w:r w:rsidR="00A45C12">
        <w:t>34.1%</w:t>
      </w:r>
    </w:p>
    <w:p w:rsidR="00980C2A" w:rsidRDefault="00980C2A" w:rsidP="00980C2A">
      <w:r>
        <w:t>Deferred income taxes</w:t>
      </w:r>
      <w:r>
        <w:tab/>
      </w:r>
      <w:r>
        <w:tab/>
      </w:r>
      <w:r>
        <w:tab/>
        <w:t>94,272</w:t>
      </w:r>
      <w:r>
        <w:tab/>
      </w:r>
      <w:r>
        <w:tab/>
      </w:r>
      <w:r w:rsidR="00B43C3D">
        <w:t>1.7%</w:t>
      </w:r>
      <w:r w:rsidR="00B43C3D">
        <w:tab/>
      </w:r>
      <w:r>
        <w:tab/>
        <w:t>89,112</w:t>
      </w:r>
      <w:r>
        <w:tab/>
      </w:r>
      <w:r>
        <w:tab/>
      </w:r>
      <w:r w:rsidR="00A45C12">
        <w:t>1.8%</w:t>
      </w:r>
    </w:p>
    <w:p w:rsidR="00980C2A" w:rsidRDefault="00980C2A" w:rsidP="00980C2A">
      <w:r>
        <w:t>Other long term liabilities</w:t>
      </w:r>
      <w:r>
        <w:tab/>
      </w:r>
      <w:r>
        <w:tab/>
        <w:t>52,178</w:t>
      </w:r>
      <w:r>
        <w:tab/>
      </w:r>
      <w:r>
        <w:tab/>
      </w:r>
      <w:r w:rsidR="00B43C3D">
        <w:t>1%</w:t>
      </w:r>
      <w:r>
        <w:tab/>
      </w:r>
      <w:r w:rsidR="00B43C3D">
        <w:tab/>
      </w:r>
      <w:r>
        <w:t>35,352</w:t>
      </w:r>
      <w:r>
        <w:tab/>
      </w:r>
      <w:r>
        <w:tab/>
      </w:r>
      <w:r w:rsidR="00A45C12">
        <w:t>0.7%</w:t>
      </w:r>
    </w:p>
    <w:p w:rsidR="00B03585" w:rsidRDefault="00980C2A" w:rsidP="00980C2A">
      <w:r>
        <w:t>Total liabilities</w:t>
      </w:r>
      <w:r>
        <w:tab/>
      </w:r>
      <w:r>
        <w:tab/>
      </w:r>
      <w:r>
        <w:tab/>
      </w:r>
      <w:r>
        <w:tab/>
        <w:t>3,726,328</w:t>
      </w:r>
      <w:r>
        <w:tab/>
      </w:r>
      <w:r w:rsidR="00B43C3D">
        <w:t>67.8%</w:t>
      </w:r>
      <w:r>
        <w:tab/>
      </w:r>
      <w:r w:rsidR="00B43C3D">
        <w:tab/>
      </w:r>
      <w:r>
        <w:t>3,016,557</w:t>
      </w:r>
      <w:r>
        <w:tab/>
      </w:r>
      <w:r w:rsidR="00A45C12">
        <w:t>61.9%</w:t>
      </w:r>
    </w:p>
    <w:p w:rsidR="00B03585" w:rsidRDefault="00980C2A" w:rsidP="00980C2A">
      <w:r>
        <w:t>Total stakeholders equity</w:t>
      </w:r>
      <w:r>
        <w:tab/>
      </w:r>
      <w:r>
        <w:tab/>
        <w:t>1,770,793</w:t>
      </w:r>
      <w:r>
        <w:tab/>
      </w:r>
      <w:r w:rsidR="00B43C3D">
        <w:t>32.2%</w:t>
      </w:r>
      <w:r w:rsidR="00B43C3D">
        <w:tab/>
      </w:r>
      <w:r>
        <w:tab/>
        <w:t>1,854,437</w:t>
      </w:r>
      <w:r>
        <w:tab/>
      </w:r>
      <w:r w:rsidR="00A45C12">
        <w:t>38.1%</w:t>
      </w:r>
    </w:p>
    <w:p w:rsidR="00980C2A" w:rsidRDefault="00980C2A" w:rsidP="00980C2A">
      <w:r>
        <w:t>Total liabilities and stakeholders equity</w:t>
      </w:r>
      <w:r>
        <w:tab/>
        <w:t>5,497,121</w:t>
      </w:r>
      <w:r>
        <w:tab/>
      </w:r>
      <w:r w:rsidR="00B43C3D">
        <w:t>100%</w:t>
      </w:r>
      <w:r>
        <w:tab/>
      </w:r>
      <w:r w:rsidR="00B43C3D">
        <w:tab/>
      </w:r>
      <w:r>
        <w:t>4,870,994</w:t>
      </w:r>
      <w:r>
        <w:tab/>
      </w:r>
      <w:r w:rsidR="00A45C12">
        <w:t>100%</w:t>
      </w:r>
    </w:p>
    <w:p w:rsidR="00980C2A" w:rsidRDefault="00980C2A" w:rsidP="00980C2A"/>
    <w:p w:rsidR="00F14F7D" w:rsidRDefault="00A45C12">
      <w:pPr>
        <w:rPr>
          <w:u w:val="single"/>
        </w:rPr>
      </w:pPr>
      <w:r w:rsidRPr="00A45C12">
        <w:rPr>
          <w:u w:val="single"/>
        </w:rPr>
        <w:t>Vertical analysis of the income statement</w:t>
      </w:r>
    </w:p>
    <w:p w:rsidR="009314C0" w:rsidRDefault="009314C0" w:rsidP="009314C0">
      <w:r>
        <w:tab/>
      </w:r>
      <w:r>
        <w:tab/>
      </w:r>
      <w:r>
        <w:tab/>
      </w:r>
      <w:r>
        <w:tab/>
        <w:t>Ulta, Inc.</w:t>
      </w:r>
    </w:p>
    <w:p w:rsidR="009314C0" w:rsidRDefault="009314C0" w:rsidP="009314C0">
      <w:r>
        <w:tab/>
      </w:r>
      <w:r>
        <w:tab/>
      </w:r>
      <w:r>
        <w:tab/>
      </w:r>
      <w:r>
        <w:tab/>
        <w:t>Common-size Comparative income statement</w:t>
      </w:r>
    </w:p>
    <w:p w:rsidR="009314C0" w:rsidRDefault="009314C0" w:rsidP="009314C0">
      <w:r>
        <w:tab/>
      </w:r>
      <w:r>
        <w:tab/>
      </w:r>
      <w:r>
        <w:tab/>
      </w:r>
      <w:r>
        <w:tab/>
        <w:t>For the periods ended 1st August and 31st October, 2020</w:t>
      </w:r>
    </w:p>
    <w:p w:rsidR="009314C0" w:rsidRDefault="009314C0" w:rsidP="009314C0">
      <w:r>
        <w:tab/>
      </w:r>
      <w:r>
        <w:tab/>
      </w:r>
      <w:r>
        <w:tab/>
      </w:r>
    </w:p>
    <w:p w:rsidR="009314C0" w:rsidRDefault="009314C0" w:rsidP="009314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14C0" w:rsidRDefault="009314C0" w:rsidP="009314C0">
      <w:r>
        <w:tab/>
      </w:r>
      <w:r>
        <w:tab/>
      </w:r>
      <w:r>
        <w:tab/>
      </w:r>
      <w:r>
        <w:tab/>
        <w:t>1st August</w:t>
      </w:r>
      <w:r>
        <w:tab/>
      </w:r>
      <w:r>
        <w:tab/>
      </w:r>
      <w:r>
        <w:tab/>
        <w:t>31st October</w:t>
      </w:r>
    </w:p>
    <w:p w:rsidR="009314C0" w:rsidRDefault="009314C0" w:rsidP="009314C0">
      <w:r>
        <w:tab/>
      </w:r>
      <w:r>
        <w:tab/>
      </w:r>
      <w:r>
        <w:tab/>
      </w:r>
      <w:r>
        <w:tab/>
        <w:t>Dollars</w:t>
      </w:r>
      <w:r>
        <w:tab/>
      </w:r>
      <w:r>
        <w:tab/>
        <w:t>percent</w:t>
      </w:r>
      <w:r>
        <w:tab/>
      </w:r>
      <w:r>
        <w:tab/>
      </w:r>
      <w:r w:rsidR="009A1736">
        <w:t>Dollars</w:t>
      </w:r>
      <w:r w:rsidR="009A1736">
        <w:tab/>
      </w:r>
      <w:r w:rsidR="009A1736">
        <w:tab/>
        <w:t>Percent</w:t>
      </w:r>
    </w:p>
    <w:p w:rsidR="009314C0" w:rsidRDefault="009314C0" w:rsidP="009314C0">
      <w:r>
        <w:lastRenderedPageBreak/>
        <w:t>Net sales</w:t>
      </w:r>
      <w:r>
        <w:tab/>
      </w:r>
      <w:r>
        <w:tab/>
      </w:r>
      <w:r>
        <w:tab/>
        <w:t>1,228,009</w:t>
      </w:r>
      <w:r>
        <w:tab/>
      </w:r>
      <w:r w:rsidR="009A1736">
        <w:t>100%</w:t>
      </w:r>
      <w:r>
        <w:tab/>
      </w:r>
      <w:r>
        <w:tab/>
        <w:t>1,552,033</w:t>
      </w:r>
      <w:r>
        <w:tab/>
      </w:r>
      <w:r w:rsidR="009A1736">
        <w:t>100%</w:t>
      </w:r>
      <w:r>
        <w:tab/>
      </w:r>
    </w:p>
    <w:p w:rsidR="009314C0" w:rsidRDefault="009314C0" w:rsidP="009314C0">
      <w:r>
        <w:t>Cost of sales</w:t>
      </w:r>
      <w:r>
        <w:tab/>
      </w:r>
      <w:r>
        <w:tab/>
      </w:r>
      <w:r>
        <w:tab/>
        <w:t>899,002</w:t>
      </w:r>
      <w:r>
        <w:tab/>
      </w:r>
      <w:r w:rsidR="009A1736">
        <w:t>73.2%</w:t>
      </w:r>
      <w:r w:rsidR="009A1736">
        <w:tab/>
      </w:r>
      <w:r w:rsidR="009A1736">
        <w:tab/>
      </w:r>
      <w:r>
        <w:t>1,006,514</w:t>
      </w:r>
      <w:r>
        <w:tab/>
      </w:r>
      <w:r w:rsidR="009A1736">
        <w:t>64.9%</w:t>
      </w:r>
      <w:r>
        <w:tab/>
      </w:r>
    </w:p>
    <w:p w:rsidR="009314C0" w:rsidRDefault="009314C0" w:rsidP="009314C0">
      <w:r>
        <w:t>Gross profit</w:t>
      </w:r>
      <w:r>
        <w:tab/>
      </w:r>
      <w:r>
        <w:tab/>
      </w:r>
      <w:r>
        <w:tab/>
        <w:t>329,007</w:t>
      </w:r>
      <w:r>
        <w:tab/>
      </w:r>
      <w:r w:rsidR="009A1736">
        <w:t>26.8%</w:t>
      </w:r>
      <w:r w:rsidR="009A1736">
        <w:tab/>
      </w:r>
      <w:r w:rsidR="009A1736">
        <w:tab/>
      </w:r>
      <w:r>
        <w:t>545519</w:t>
      </w:r>
      <w:r>
        <w:tab/>
      </w:r>
      <w:r>
        <w:tab/>
      </w:r>
      <w:r w:rsidR="009A1736">
        <w:t>35.2%</w:t>
      </w:r>
      <w:r>
        <w:tab/>
      </w:r>
    </w:p>
    <w:p w:rsidR="009314C0" w:rsidRDefault="009314C0" w:rsidP="009314C0">
      <w:r>
        <w:t>Selling general and</w:t>
      </w:r>
    </w:p>
    <w:p w:rsidR="009314C0" w:rsidRDefault="009314C0" w:rsidP="009314C0">
      <w:proofErr w:type="gramStart"/>
      <w:r>
        <w:t>administrative</w:t>
      </w:r>
      <w:proofErr w:type="gramEnd"/>
      <w:r>
        <w:t xml:space="preserve"> expenses</w:t>
      </w:r>
      <w:r>
        <w:tab/>
        <w:t>271,587</w:t>
      </w:r>
      <w:r>
        <w:tab/>
      </w:r>
      <w:r w:rsidR="009A1736">
        <w:t>22.1%</w:t>
      </w:r>
      <w:r w:rsidR="009A1736">
        <w:tab/>
      </w:r>
      <w:r w:rsidR="009A1736">
        <w:tab/>
      </w:r>
      <w:r>
        <w:t>416,378</w:t>
      </w:r>
      <w:r>
        <w:tab/>
      </w:r>
      <w:r w:rsidR="009A1736">
        <w:t>26.8%</w:t>
      </w:r>
      <w:r>
        <w:tab/>
      </w:r>
    </w:p>
    <w:p w:rsidR="009314C0" w:rsidRDefault="009314C0" w:rsidP="009314C0">
      <w:r>
        <w:t>Impairment charges, store</w:t>
      </w:r>
    </w:p>
    <w:p w:rsidR="009314C0" w:rsidRDefault="009314C0" w:rsidP="009314C0">
      <w:r>
        <w:t xml:space="preserve"> </w:t>
      </w:r>
      <w:proofErr w:type="gramStart"/>
      <w:r>
        <w:t>closure</w:t>
      </w:r>
      <w:proofErr w:type="gramEnd"/>
      <w:r>
        <w:t xml:space="preserve"> and other costs</w:t>
      </w:r>
      <w:r>
        <w:tab/>
      </w:r>
      <w:r>
        <w:tab/>
        <w:t>40,758</w:t>
      </w:r>
      <w:r>
        <w:tab/>
      </w:r>
      <w:r>
        <w:tab/>
      </w:r>
      <w:r w:rsidR="009A1736">
        <w:t>3.3%</w:t>
      </w:r>
      <w:r w:rsidR="009A1736">
        <w:tab/>
      </w:r>
      <w:r w:rsidR="009A1736">
        <w:tab/>
      </w:r>
      <w:r>
        <w:t>23,624</w:t>
      </w:r>
      <w:r>
        <w:tab/>
      </w:r>
      <w:r>
        <w:tab/>
      </w:r>
      <w:r w:rsidR="009A1736">
        <w:t>1.5%</w:t>
      </w:r>
      <w:r>
        <w:tab/>
      </w:r>
    </w:p>
    <w:p w:rsidR="009314C0" w:rsidRDefault="009314C0" w:rsidP="009314C0">
      <w:proofErr w:type="gramStart"/>
      <w:r>
        <w:t>pre-</w:t>
      </w:r>
      <w:proofErr w:type="gramEnd"/>
      <w:r>
        <w:t xml:space="preserve"> opening expenses</w:t>
      </w:r>
      <w:r>
        <w:tab/>
      </w:r>
      <w:r>
        <w:tab/>
        <w:t>3,907</w:t>
      </w:r>
      <w:r>
        <w:tab/>
      </w:r>
      <w:r>
        <w:tab/>
      </w:r>
      <w:r w:rsidR="009A1736">
        <w:t>0.3%</w:t>
      </w:r>
      <w:r>
        <w:tab/>
      </w:r>
      <w:r w:rsidR="009A1736">
        <w:tab/>
      </w:r>
      <w:r>
        <w:t>4,240</w:t>
      </w:r>
      <w:r>
        <w:tab/>
      </w:r>
      <w:r>
        <w:tab/>
      </w:r>
      <w:r w:rsidR="009A1736">
        <w:t>27.3%</w:t>
      </w:r>
      <w:r>
        <w:tab/>
      </w:r>
    </w:p>
    <w:p w:rsidR="009314C0" w:rsidRDefault="009314C0" w:rsidP="009314C0">
      <w:r>
        <w:t>Operating income</w:t>
      </w:r>
      <w:r>
        <w:tab/>
      </w:r>
      <w:r>
        <w:tab/>
        <w:t>12,755</w:t>
      </w:r>
      <w:r>
        <w:tab/>
      </w:r>
      <w:r>
        <w:tab/>
      </w:r>
      <w:r w:rsidR="009A1736">
        <w:t>1%</w:t>
      </w:r>
      <w:r>
        <w:tab/>
      </w:r>
      <w:r w:rsidR="009A1736">
        <w:tab/>
      </w:r>
      <w:r>
        <w:t>101,277</w:t>
      </w:r>
      <w:r>
        <w:tab/>
      </w:r>
      <w:r w:rsidR="009A1736">
        <w:t>6.5%</w:t>
      </w:r>
      <w:r>
        <w:tab/>
      </w:r>
    </w:p>
    <w:p w:rsidR="009314C0" w:rsidRDefault="009314C0" w:rsidP="009314C0">
      <w:r>
        <w:t>Interest expense (income) net</w:t>
      </w:r>
      <w:r>
        <w:tab/>
        <w:t>2,617</w:t>
      </w:r>
      <w:r>
        <w:tab/>
      </w:r>
      <w:r>
        <w:tab/>
      </w:r>
      <w:r w:rsidR="009A1736">
        <w:t>0.2%</w:t>
      </w:r>
      <w:r>
        <w:tab/>
      </w:r>
      <w:r w:rsidR="009A1736">
        <w:tab/>
      </w:r>
      <w:r>
        <w:t>1383</w:t>
      </w:r>
      <w:r>
        <w:tab/>
      </w:r>
      <w:r>
        <w:tab/>
      </w:r>
      <w:r w:rsidR="009A1736">
        <w:t>0.09%</w:t>
      </w:r>
      <w:r>
        <w:tab/>
      </w:r>
    </w:p>
    <w:p w:rsidR="009314C0" w:rsidRDefault="009314C0" w:rsidP="009314C0">
      <w:r>
        <w:t>Income before income taxes</w:t>
      </w:r>
      <w:r>
        <w:tab/>
        <w:t>10,138</w:t>
      </w:r>
      <w:r>
        <w:tab/>
      </w:r>
      <w:r>
        <w:tab/>
      </w:r>
      <w:r w:rsidR="009A1736">
        <w:t>0.8%</w:t>
      </w:r>
      <w:r>
        <w:tab/>
      </w:r>
      <w:r w:rsidR="009A1736">
        <w:tab/>
      </w:r>
      <w:r>
        <w:t>99,894</w:t>
      </w:r>
      <w:r>
        <w:tab/>
      </w:r>
      <w:r>
        <w:tab/>
      </w:r>
      <w:r w:rsidR="009A1736">
        <w:t>6.4%</w:t>
      </w:r>
      <w:r>
        <w:tab/>
      </w:r>
      <w:r>
        <w:tab/>
      </w:r>
      <w:r>
        <w:tab/>
      </w:r>
    </w:p>
    <w:p w:rsidR="009314C0" w:rsidRDefault="009314C0" w:rsidP="009314C0">
      <w:r>
        <w:t>Income tax benefit</w:t>
      </w:r>
      <w:r>
        <w:tab/>
      </w:r>
      <w:r>
        <w:tab/>
        <w:t>2,086</w:t>
      </w:r>
      <w:r>
        <w:tab/>
      </w:r>
      <w:r>
        <w:tab/>
      </w:r>
      <w:r w:rsidR="009A1736">
        <w:t>0.2%</w:t>
      </w:r>
      <w:r>
        <w:tab/>
      </w:r>
      <w:r w:rsidR="009A1736">
        <w:tab/>
      </w:r>
      <w:r>
        <w:t>25,096</w:t>
      </w:r>
      <w:r>
        <w:tab/>
      </w:r>
      <w:r>
        <w:tab/>
      </w:r>
      <w:r w:rsidR="009A1736">
        <w:t>1.6%</w:t>
      </w:r>
      <w:r>
        <w:tab/>
      </w:r>
      <w:r>
        <w:tab/>
      </w:r>
      <w:r>
        <w:tab/>
      </w:r>
    </w:p>
    <w:p w:rsidR="009314C0" w:rsidRDefault="009314C0" w:rsidP="009A1736">
      <w:pPr>
        <w:spacing w:line="360" w:lineRule="auto"/>
      </w:pPr>
      <w:r>
        <w:t xml:space="preserve">Net income </w:t>
      </w:r>
      <w:r>
        <w:tab/>
      </w:r>
      <w:r>
        <w:tab/>
      </w:r>
      <w:r>
        <w:tab/>
        <w:t>8,052</w:t>
      </w:r>
      <w:r>
        <w:tab/>
      </w:r>
      <w:r>
        <w:tab/>
      </w:r>
      <w:r w:rsidR="009A1736">
        <w:t>0.7%</w:t>
      </w:r>
      <w:r>
        <w:tab/>
      </w:r>
      <w:r w:rsidR="009A1736">
        <w:tab/>
      </w:r>
      <w:r>
        <w:t>74798</w:t>
      </w:r>
      <w:r w:rsidR="009A1736">
        <w:tab/>
      </w:r>
      <w:r w:rsidR="009A1736">
        <w:tab/>
        <w:t>4.8%</w:t>
      </w:r>
    </w:p>
    <w:p w:rsidR="00797551" w:rsidRDefault="00797551" w:rsidP="009A1736">
      <w:pPr>
        <w:spacing w:line="360" w:lineRule="auto"/>
      </w:pPr>
    </w:p>
    <w:p w:rsidR="00797551" w:rsidRDefault="00623A52" w:rsidP="009A1736">
      <w:pPr>
        <w:spacing w:line="360" w:lineRule="auto"/>
        <w:rPr>
          <w:u w:val="single"/>
        </w:rPr>
      </w:pPr>
      <w:r w:rsidRPr="00623A52">
        <w:rPr>
          <w:u w:val="single"/>
        </w:rPr>
        <w:t>Liquidity analysis</w:t>
      </w:r>
    </w:p>
    <w:p w:rsidR="00623A52" w:rsidRDefault="00623A52" w:rsidP="00623A52">
      <w:pPr>
        <w:pStyle w:val="ListParagraph"/>
        <w:numPr>
          <w:ilvl w:val="0"/>
          <w:numId w:val="1"/>
        </w:numPr>
        <w:spacing w:line="360" w:lineRule="auto"/>
      </w:pPr>
      <w:r w:rsidRPr="00623A52">
        <w:t>Current ratio</w:t>
      </w:r>
      <w:r>
        <w:t>= current assets/current liabilities</w:t>
      </w:r>
    </w:p>
    <w:p w:rsidR="00623A52" w:rsidRDefault="00623A52" w:rsidP="00623A52">
      <w:pPr>
        <w:pStyle w:val="ListParagraph"/>
        <w:spacing w:line="360" w:lineRule="auto"/>
      </w:pPr>
    </w:p>
    <w:p w:rsidR="00623A52" w:rsidRDefault="00623A52" w:rsidP="00623A52">
      <w:pPr>
        <w:pStyle w:val="ListParagraph"/>
        <w:spacing w:line="360" w:lineRule="auto"/>
        <w:ind w:left="2880"/>
      </w:pPr>
      <w:r>
        <w:t>2020</w:t>
      </w:r>
    </w:p>
    <w:p w:rsidR="00623A52" w:rsidRPr="00623A52" w:rsidRDefault="00623A52" w:rsidP="00623A52">
      <w:pPr>
        <w:spacing w:line="360" w:lineRule="auto"/>
      </w:pPr>
      <w:r>
        <w:t>1</w:t>
      </w:r>
      <w:r w:rsidRPr="00623A52">
        <w:rPr>
          <w:vertAlign w:val="superscript"/>
        </w:rPr>
        <w:t>st</w:t>
      </w:r>
      <w:r>
        <w:t xml:space="preserve"> August</w:t>
      </w:r>
      <w:r w:rsidR="00B64B4D">
        <w:tab/>
      </w:r>
      <w:r w:rsidR="00B64B4D">
        <w:tab/>
      </w:r>
      <w:r w:rsidR="00B64B4D">
        <w:tab/>
      </w:r>
      <w:r w:rsidR="00B64B4D">
        <w:tab/>
      </w:r>
      <w:r w:rsidR="00B64B4D">
        <w:tab/>
        <w:t>31</w:t>
      </w:r>
      <w:r w:rsidR="00B64B4D" w:rsidRPr="00B64B4D">
        <w:rPr>
          <w:vertAlign w:val="superscript"/>
        </w:rPr>
        <w:t>st</w:t>
      </w:r>
      <w:r w:rsidR="00B64B4D">
        <w:t xml:space="preserve"> October</w:t>
      </w:r>
    </w:p>
    <w:p w:rsidR="00A45C12" w:rsidRDefault="002B7CEF">
      <w:r>
        <w:t>2799188/1106329=2.53</w:t>
      </w:r>
      <w:r w:rsidR="00B64B4D">
        <w:tab/>
      </w:r>
      <w:r w:rsidR="00B64B4D">
        <w:tab/>
      </w:r>
      <w:r w:rsidR="00B64B4D">
        <w:tab/>
        <w:t>2245009/1230343= 1.82</w:t>
      </w:r>
    </w:p>
    <w:p w:rsidR="00B64B4D" w:rsidRDefault="00B64B4D"/>
    <w:p w:rsidR="00B64B4D" w:rsidRDefault="00B64B4D" w:rsidP="00B64B4D">
      <w:pPr>
        <w:pStyle w:val="ListParagraph"/>
        <w:numPr>
          <w:ilvl w:val="0"/>
          <w:numId w:val="1"/>
        </w:numPr>
      </w:pPr>
      <w:r>
        <w:t>Quick ratio</w:t>
      </w:r>
      <w:r w:rsidR="00126E89">
        <w:t>= quick assets/ current liabilities</w:t>
      </w:r>
    </w:p>
    <w:p w:rsidR="00126E89" w:rsidRDefault="00126E89" w:rsidP="00126E89">
      <w:r>
        <w:t>Quick assets= cash + marketable securities +current receivables</w:t>
      </w:r>
    </w:p>
    <w:p w:rsidR="00080394" w:rsidRDefault="00080394" w:rsidP="00080394">
      <w:pPr>
        <w:ind w:left="2160"/>
      </w:pPr>
      <w:r>
        <w:t>2020</w:t>
      </w:r>
    </w:p>
    <w:p w:rsidR="00080394" w:rsidRDefault="00080394" w:rsidP="00080394">
      <w:r>
        <w:t>1st August</w:t>
      </w:r>
      <w:r>
        <w:tab/>
      </w:r>
      <w:r>
        <w:tab/>
      </w:r>
      <w:r>
        <w:tab/>
      </w:r>
      <w:r>
        <w:tab/>
      </w:r>
      <w:r>
        <w:tab/>
        <w:t>31st October</w:t>
      </w:r>
    </w:p>
    <w:p w:rsidR="00080394" w:rsidRDefault="002B7CEF" w:rsidP="00080394">
      <w:r>
        <w:lastRenderedPageBreak/>
        <w:t>1157318+ 127992/1106329=1.16</w:t>
      </w:r>
      <w:r w:rsidR="00080394">
        <w:tab/>
      </w:r>
      <w:r w:rsidR="00080394">
        <w:tab/>
        <w:t>560902+ 136271/1230343= 0.57</w:t>
      </w:r>
    </w:p>
    <w:p w:rsidR="00080394" w:rsidRDefault="00080394" w:rsidP="00080394"/>
    <w:p w:rsidR="00080394" w:rsidRDefault="00080394" w:rsidP="00080394">
      <w:pPr>
        <w:pStyle w:val="ListParagraph"/>
        <w:numPr>
          <w:ilvl w:val="0"/>
          <w:numId w:val="1"/>
        </w:numPr>
      </w:pPr>
      <w:r>
        <w:t xml:space="preserve">Cash ratio= net cash provided by operating activities/ average current </w:t>
      </w:r>
      <w:r w:rsidR="00C12E84">
        <w:t>liabilities</w:t>
      </w:r>
    </w:p>
    <w:p w:rsidR="00080394" w:rsidRDefault="00080394" w:rsidP="00080394"/>
    <w:p w:rsidR="00BE208D" w:rsidRDefault="00BE208D" w:rsidP="00BE208D">
      <w:pPr>
        <w:pStyle w:val="ListParagraph"/>
        <w:spacing w:line="360" w:lineRule="auto"/>
        <w:ind w:left="2880"/>
      </w:pPr>
      <w:r>
        <w:t>2020</w:t>
      </w:r>
    </w:p>
    <w:p w:rsidR="00BE208D" w:rsidRPr="00623A52" w:rsidRDefault="00BE208D" w:rsidP="00BE208D">
      <w:pPr>
        <w:spacing w:line="360" w:lineRule="auto"/>
      </w:pPr>
      <w:r>
        <w:t>1</w:t>
      </w:r>
      <w:r w:rsidRPr="00623A52">
        <w:rPr>
          <w:vertAlign w:val="superscript"/>
        </w:rPr>
        <w:t>st</w:t>
      </w:r>
      <w:r>
        <w:t xml:space="preserve"> August</w:t>
      </w:r>
      <w:r>
        <w:tab/>
      </w:r>
      <w:r>
        <w:tab/>
      </w:r>
      <w:r>
        <w:tab/>
      </w:r>
      <w:r>
        <w:tab/>
      </w:r>
      <w:r>
        <w:tab/>
        <w:t>31</w:t>
      </w:r>
      <w:r w:rsidRPr="00B64B4D">
        <w:rPr>
          <w:vertAlign w:val="superscript"/>
        </w:rPr>
        <w:t>st</w:t>
      </w:r>
      <w:r>
        <w:t xml:space="preserve"> October</w:t>
      </w:r>
    </w:p>
    <w:p w:rsidR="00BE208D" w:rsidRDefault="00BE208D" w:rsidP="00080394">
      <w:r>
        <w:t>15989/ (</w:t>
      </w:r>
      <w:r w:rsidR="002B7CEF">
        <w:t>(1,</w:t>
      </w:r>
      <w:r>
        <w:t>106</w:t>
      </w:r>
      <w:r w:rsidR="002B7CEF">
        <w:t>,</w:t>
      </w:r>
      <w:r w:rsidR="000B5E42">
        <w:t>329+ 1096179</w:t>
      </w:r>
      <w:r w:rsidR="002B7CEF">
        <w:t>)/2</w:t>
      </w:r>
      <w:proofErr w:type="gramStart"/>
      <w:r>
        <w:t>)</w:t>
      </w:r>
      <w:r w:rsidR="002B7CEF">
        <w:t>=</w:t>
      </w:r>
      <w:proofErr w:type="gramEnd"/>
      <w:r w:rsidR="002B7CEF">
        <w:t xml:space="preserve"> </w:t>
      </w:r>
      <w:r w:rsidR="000B5E42">
        <w:t>0.0145</w:t>
      </w:r>
      <w:r>
        <w:tab/>
        <w:t>259045/ (</w:t>
      </w:r>
      <w:r w:rsidR="000B5E42">
        <w:t>(</w:t>
      </w:r>
      <w:r>
        <w:t>106329+ 1230343)</w:t>
      </w:r>
      <w:r w:rsidR="000B5E42">
        <w:t>/2)= 0.2259</w:t>
      </w:r>
    </w:p>
    <w:p w:rsidR="00BE208D" w:rsidRDefault="00BE208D" w:rsidP="00080394"/>
    <w:p w:rsidR="00BE208D" w:rsidRDefault="00BE208D" w:rsidP="00080394">
      <w:pPr>
        <w:rPr>
          <w:u w:val="single"/>
        </w:rPr>
      </w:pPr>
      <w:r w:rsidRPr="00BE208D">
        <w:rPr>
          <w:u w:val="single"/>
        </w:rPr>
        <w:t>Solvency analysis</w:t>
      </w:r>
    </w:p>
    <w:p w:rsidR="00BE208D" w:rsidRDefault="00BE208D" w:rsidP="00BE208D">
      <w:pPr>
        <w:pStyle w:val="ListParagraph"/>
        <w:numPr>
          <w:ilvl w:val="0"/>
          <w:numId w:val="2"/>
        </w:numPr>
      </w:pPr>
      <w:r w:rsidRPr="00BE208D">
        <w:t xml:space="preserve">Debt to </w:t>
      </w:r>
      <w:r w:rsidR="00711216">
        <w:t>equity</w:t>
      </w:r>
      <w:r>
        <w:t xml:space="preserve"> ratio</w:t>
      </w:r>
      <w:r w:rsidR="00711216">
        <w:t>= total liabilities/ total stakeholders equity</w:t>
      </w:r>
    </w:p>
    <w:p w:rsidR="00AB2AE5" w:rsidRDefault="00AB2AE5" w:rsidP="00AB2AE5">
      <w:pPr>
        <w:pStyle w:val="ListParagraph"/>
      </w:pPr>
    </w:p>
    <w:p w:rsidR="00AB2AE5" w:rsidRDefault="00AB2AE5" w:rsidP="00AB2AE5">
      <w:pPr>
        <w:pStyle w:val="ListParagraph"/>
        <w:spacing w:line="360" w:lineRule="auto"/>
        <w:ind w:left="2880"/>
      </w:pPr>
      <w:r>
        <w:t>2020</w:t>
      </w:r>
    </w:p>
    <w:p w:rsidR="00AB2AE5" w:rsidRPr="00623A52" w:rsidRDefault="00AB2AE5" w:rsidP="00AB2AE5">
      <w:pPr>
        <w:spacing w:line="360" w:lineRule="auto"/>
      </w:pPr>
      <w:r>
        <w:t>1</w:t>
      </w:r>
      <w:r w:rsidRPr="00623A52">
        <w:rPr>
          <w:vertAlign w:val="superscript"/>
        </w:rPr>
        <w:t>st</w:t>
      </w:r>
      <w:r>
        <w:t xml:space="preserve"> August</w:t>
      </w:r>
      <w:r>
        <w:tab/>
      </w:r>
      <w:r>
        <w:tab/>
      </w:r>
      <w:r>
        <w:tab/>
      </w:r>
      <w:r>
        <w:tab/>
      </w:r>
      <w:r>
        <w:tab/>
        <w:t>31</w:t>
      </w:r>
      <w:r w:rsidRPr="00B64B4D">
        <w:rPr>
          <w:vertAlign w:val="superscript"/>
        </w:rPr>
        <w:t>st</w:t>
      </w:r>
      <w:r>
        <w:t xml:space="preserve"> October</w:t>
      </w:r>
    </w:p>
    <w:p w:rsidR="00AB2AE5" w:rsidRDefault="00AB2AE5" w:rsidP="00AB2AE5">
      <w:r>
        <w:t>3726328/1770793= 2.11</w:t>
      </w:r>
      <w:r>
        <w:tab/>
      </w:r>
      <w:r>
        <w:tab/>
      </w:r>
      <w:r>
        <w:tab/>
        <w:t>3016557/ 1854437= 1.63</w:t>
      </w:r>
    </w:p>
    <w:p w:rsidR="00AB2AE5" w:rsidRDefault="00AB2AE5" w:rsidP="00AB2AE5"/>
    <w:p w:rsidR="00A126AB" w:rsidRDefault="00A126AB" w:rsidP="00A126AB">
      <w:pPr>
        <w:pStyle w:val="ListParagraph"/>
        <w:numPr>
          <w:ilvl w:val="0"/>
          <w:numId w:val="2"/>
        </w:numPr>
      </w:pPr>
      <w:r>
        <w:t>Time interest earned ratio= net income +interest expense+ income tax expense/interest expense</w:t>
      </w:r>
    </w:p>
    <w:p w:rsidR="00A126AB" w:rsidRDefault="00A126AB" w:rsidP="00A126AB">
      <w:pPr>
        <w:pStyle w:val="ListParagraph"/>
      </w:pPr>
    </w:p>
    <w:p w:rsidR="00A126AB" w:rsidRDefault="00A126AB" w:rsidP="00A126AB">
      <w:pPr>
        <w:pStyle w:val="ListParagraph"/>
        <w:spacing w:line="360" w:lineRule="auto"/>
        <w:ind w:left="2880"/>
      </w:pPr>
      <w:r>
        <w:t>2020</w:t>
      </w:r>
    </w:p>
    <w:p w:rsidR="00A126AB" w:rsidRPr="00623A52" w:rsidRDefault="00A126AB" w:rsidP="00A126AB">
      <w:pPr>
        <w:spacing w:line="360" w:lineRule="auto"/>
      </w:pPr>
      <w:r>
        <w:t>1</w:t>
      </w:r>
      <w:r w:rsidRPr="00623A52">
        <w:rPr>
          <w:vertAlign w:val="superscript"/>
        </w:rPr>
        <w:t>st</w:t>
      </w:r>
      <w:r>
        <w:t xml:space="preserve"> August</w:t>
      </w:r>
      <w:r>
        <w:tab/>
      </w:r>
      <w:r>
        <w:tab/>
      </w:r>
      <w:r>
        <w:tab/>
      </w:r>
      <w:r>
        <w:tab/>
      </w:r>
      <w:r>
        <w:tab/>
        <w:t>31</w:t>
      </w:r>
      <w:r w:rsidRPr="00B64B4D">
        <w:rPr>
          <w:vertAlign w:val="superscript"/>
        </w:rPr>
        <w:t>st</w:t>
      </w:r>
      <w:r>
        <w:t xml:space="preserve"> October</w:t>
      </w:r>
    </w:p>
    <w:p w:rsidR="00A126AB" w:rsidRDefault="00A126AB" w:rsidP="00A126AB">
      <w:r>
        <w:t>(8052+ 2167+ 2086)/ 2167= 5.68</w:t>
      </w:r>
      <w:r>
        <w:tab/>
      </w:r>
      <w:r>
        <w:tab/>
        <w:t>(74798+1383+25096)/1383= 73.23</w:t>
      </w:r>
    </w:p>
    <w:p w:rsidR="00A126AB" w:rsidRDefault="00A126AB" w:rsidP="00A126AB"/>
    <w:p w:rsidR="00A126AB" w:rsidRDefault="00A126AB" w:rsidP="00A126AB">
      <w:pPr>
        <w:pStyle w:val="ListParagraph"/>
        <w:numPr>
          <w:ilvl w:val="0"/>
          <w:numId w:val="2"/>
        </w:numPr>
      </w:pPr>
      <w:r>
        <w:t xml:space="preserve">Debt service coverage ratio= cash flow from operations before interest and tax payments/interest and principal payments </w:t>
      </w:r>
    </w:p>
    <w:p w:rsidR="00A126AB" w:rsidRDefault="00A126AB" w:rsidP="00A126AB">
      <w:pPr>
        <w:pStyle w:val="ListParagraph"/>
      </w:pPr>
    </w:p>
    <w:p w:rsidR="00A126AB" w:rsidRDefault="00A126AB" w:rsidP="00A126AB">
      <w:pPr>
        <w:pStyle w:val="ListParagraph"/>
      </w:pPr>
    </w:p>
    <w:p w:rsidR="00A126AB" w:rsidRDefault="00A126AB" w:rsidP="00A126AB">
      <w:pPr>
        <w:pStyle w:val="ListParagraph"/>
        <w:rPr>
          <w:u w:val="single"/>
        </w:rPr>
      </w:pPr>
      <w:r w:rsidRPr="00A126AB">
        <w:rPr>
          <w:u w:val="single"/>
        </w:rPr>
        <w:t>Profitability analysis</w:t>
      </w:r>
    </w:p>
    <w:p w:rsidR="00A126AB" w:rsidRDefault="00A126AB" w:rsidP="00A126AB">
      <w:pPr>
        <w:pStyle w:val="ListParagraph"/>
      </w:pPr>
    </w:p>
    <w:p w:rsidR="00A126AB" w:rsidRDefault="008775D6" w:rsidP="00A126AB">
      <w:pPr>
        <w:pStyle w:val="ListParagraph"/>
        <w:numPr>
          <w:ilvl w:val="0"/>
          <w:numId w:val="3"/>
        </w:numPr>
      </w:pPr>
      <w:r>
        <w:t>Return on assets ratio= net income+ interes</w:t>
      </w:r>
      <w:r w:rsidR="000A6F2E">
        <w:t>t expense, net of tax/ average total assets</w:t>
      </w:r>
    </w:p>
    <w:p w:rsidR="000A6F2E" w:rsidRDefault="000A6F2E" w:rsidP="000A6F2E">
      <w:pPr>
        <w:spacing w:line="360" w:lineRule="auto"/>
        <w:ind w:left="4320" w:firstLine="720"/>
      </w:pPr>
      <w:r>
        <w:lastRenderedPageBreak/>
        <w:t>2020</w:t>
      </w:r>
    </w:p>
    <w:p w:rsidR="008775D6" w:rsidRPr="00A126AB" w:rsidRDefault="000A6F2E" w:rsidP="000A6F2E">
      <w:pPr>
        <w:spacing w:line="360" w:lineRule="auto"/>
        <w:ind w:left="2880"/>
      </w:pPr>
      <w:r>
        <w:t>1st August</w:t>
      </w:r>
      <w:r>
        <w:tab/>
      </w:r>
      <w:r>
        <w:tab/>
      </w:r>
      <w:r>
        <w:tab/>
      </w:r>
      <w:r>
        <w:tab/>
      </w:r>
      <w:r>
        <w:tab/>
        <w:t>31st October</w:t>
      </w:r>
    </w:p>
    <w:p w:rsidR="00BE208D" w:rsidRDefault="00BE208D" w:rsidP="00BE208D">
      <w:pPr>
        <w:pStyle w:val="ListParagraph"/>
      </w:pPr>
    </w:p>
    <w:p w:rsidR="00BE208D" w:rsidRDefault="000A6F2E" w:rsidP="00BE208D">
      <w:pPr>
        <w:pStyle w:val="ListParagraph"/>
      </w:pPr>
      <w:r>
        <w:t>8052+ 2167/ (</w:t>
      </w:r>
      <w:r w:rsidR="00B37D23">
        <w:t>(</w:t>
      </w:r>
      <w:r>
        <w:t>5497121+ 5530551</w:t>
      </w:r>
      <w:r w:rsidR="00B37D23">
        <w:t>/2)</w:t>
      </w:r>
      <w:proofErr w:type="gramStart"/>
      <w:r>
        <w:t>)=</w:t>
      </w:r>
      <w:proofErr w:type="gramEnd"/>
      <w:r>
        <w:t xml:space="preserve"> </w:t>
      </w:r>
      <w:r w:rsidR="00B37D23">
        <w:t>0.0019</w:t>
      </w:r>
      <w:r w:rsidR="00B37D23">
        <w:tab/>
      </w:r>
      <w:r w:rsidR="002B7CEF">
        <w:t xml:space="preserve">(74798+ 1383)/ </w:t>
      </w:r>
      <w:r w:rsidR="00B37D23">
        <w:t>((5497121+ 4870994)/2)=</w:t>
      </w:r>
      <w:r w:rsidR="00196855">
        <w:t>0.015</w:t>
      </w:r>
    </w:p>
    <w:p w:rsidR="00196855" w:rsidRPr="00BE208D" w:rsidRDefault="00196855" w:rsidP="00BE208D">
      <w:pPr>
        <w:pStyle w:val="ListParagraph"/>
      </w:pPr>
    </w:p>
    <w:p w:rsidR="00BE208D" w:rsidRDefault="009E3E2C" w:rsidP="00196855">
      <w:pPr>
        <w:pStyle w:val="ListParagraph"/>
        <w:numPr>
          <w:ilvl w:val="0"/>
          <w:numId w:val="3"/>
        </w:numPr>
      </w:pPr>
      <w:r>
        <w:t xml:space="preserve">Gross profit ratio= gross profit /net sales </w:t>
      </w:r>
    </w:p>
    <w:p w:rsidR="009E3E2C" w:rsidRDefault="009E3E2C" w:rsidP="009E3E2C"/>
    <w:p w:rsidR="00EC405C" w:rsidRDefault="00EC405C" w:rsidP="00EC405C">
      <w:pPr>
        <w:pStyle w:val="ListParagraph"/>
        <w:spacing w:line="360" w:lineRule="auto"/>
        <w:ind w:left="2880"/>
      </w:pPr>
      <w:r>
        <w:t>2020</w:t>
      </w:r>
    </w:p>
    <w:p w:rsidR="00EC405C" w:rsidRPr="00623A52" w:rsidRDefault="00EC405C" w:rsidP="00EC405C">
      <w:pPr>
        <w:spacing w:line="360" w:lineRule="auto"/>
      </w:pPr>
      <w:r>
        <w:t>1</w:t>
      </w:r>
      <w:r w:rsidRPr="00623A52">
        <w:rPr>
          <w:vertAlign w:val="superscript"/>
        </w:rPr>
        <w:t>st</w:t>
      </w:r>
      <w:r>
        <w:t xml:space="preserve"> August</w:t>
      </w:r>
      <w:r>
        <w:tab/>
      </w:r>
      <w:r>
        <w:tab/>
      </w:r>
      <w:r>
        <w:tab/>
      </w:r>
      <w:r>
        <w:tab/>
      </w:r>
      <w:r>
        <w:tab/>
        <w:t>31</w:t>
      </w:r>
      <w:r w:rsidRPr="00B64B4D">
        <w:rPr>
          <w:vertAlign w:val="superscript"/>
        </w:rPr>
        <w:t>st</w:t>
      </w:r>
      <w:r>
        <w:t xml:space="preserve"> October</w:t>
      </w:r>
    </w:p>
    <w:p w:rsidR="009E3E2C" w:rsidRDefault="00E729EE" w:rsidP="009E3E2C">
      <w:r>
        <w:t>329007/1228009= 0.2679</w:t>
      </w:r>
      <w:r>
        <w:tab/>
      </w:r>
      <w:r>
        <w:tab/>
      </w:r>
      <w:r>
        <w:tab/>
        <w:t>545519/ 1552003= 0.35155</w:t>
      </w:r>
    </w:p>
    <w:p w:rsidR="00E729EE" w:rsidRDefault="00E729EE" w:rsidP="009E3E2C"/>
    <w:p w:rsidR="00E729EE" w:rsidRDefault="00E729EE" w:rsidP="00E729EE">
      <w:pPr>
        <w:pStyle w:val="ListParagraph"/>
        <w:numPr>
          <w:ilvl w:val="0"/>
          <w:numId w:val="3"/>
        </w:numPr>
      </w:pPr>
      <w:r>
        <w:t>Profit margin ratio = net income / net sales</w:t>
      </w:r>
    </w:p>
    <w:p w:rsidR="00E729EE" w:rsidRDefault="00E729EE" w:rsidP="00E729EE">
      <w:pPr>
        <w:ind w:left="1440" w:firstLine="720"/>
      </w:pPr>
      <w:r>
        <w:t>2020</w:t>
      </w:r>
    </w:p>
    <w:p w:rsidR="00E729EE" w:rsidRDefault="00E729EE" w:rsidP="00E729EE">
      <w:r>
        <w:t>1st August</w:t>
      </w:r>
      <w:r>
        <w:tab/>
      </w:r>
      <w:r>
        <w:tab/>
      </w:r>
      <w:r>
        <w:tab/>
      </w:r>
      <w:r>
        <w:tab/>
      </w:r>
      <w:r>
        <w:tab/>
        <w:t>31st October</w:t>
      </w:r>
    </w:p>
    <w:p w:rsidR="00E729EE" w:rsidRDefault="004C4419" w:rsidP="00E729EE">
      <w:r>
        <w:t>8052/1228009= 0.0066</w:t>
      </w:r>
      <w:r>
        <w:tab/>
      </w:r>
      <w:r>
        <w:tab/>
      </w:r>
      <w:r>
        <w:tab/>
      </w:r>
      <w:r>
        <w:tab/>
        <w:t xml:space="preserve">74798/ 1552033= </w:t>
      </w:r>
      <w:r w:rsidR="00D17AA2">
        <w:t>0.0482</w:t>
      </w:r>
    </w:p>
    <w:p w:rsidR="009E3E2C" w:rsidRDefault="009E3E2C" w:rsidP="009E3E2C">
      <w:pPr>
        <w:pStyle w:val="ListParagraph"/>
        <w:ind w:left="1080"/>
      </w:pPr>
    </w:p>
    <w:p w:rsidR="009E3E2C" w:rsidRPr="00BE208D" w:rsidRDefault="009E3E2C" w:rsidP="009E3E2C">
      <w:pPr>
        <w:pStyle w:val="ListParagraph"/>
        <w:ind w:left="1080"/>
      </w:pPr>
    </w:p>
    <w:p w:rsidR="00080394" w:rsidRDefault="003654BE" w:rsidP="001A796A">
      <w:pPr>
        <w:pStyle w:val="ListParagraph"/>
        <w:numPr>
          <w:ilvl w:val="0"/>
          <w:numId w:val="4"/>
        </w:numPr>
      </w:pPr>
      <w:r>
        <w:t>The company’s primary revenue</w:t>
      </w:r>
    </w:p>
    <w:p w:rsidR="003654BE" w:rsidRDefault="001A796A" w:rsidP="00126E89">
      <w:r>
        <w:t xml:space="preserve">              </w:t>
      </w:r>
      <w:r w:rsidR="003654BE">
        <w:t xml:space="preserve">127,992 for the first quarter and </w:t>
      </w:r>
      <w:r>
        <w:t xml:space="preserve">136,271 for the second </w:t>
      </w:r>
      <w:proofErr w:type="gramStart"/>
      <w:r>
        <w:t>quarter .</w:t>
      </w:r>
      <w:proofErr w:type="gramEnd"/>
    </w:p>
    <w:p w:rsidR="001A796A" w:rsidRDefault="001A796A" w:rsidP="00126E89">
      <w:r>
        <w:t xml:space="preserve">              The company’s secondary revenue</w:t>
      </w:r>
    </w:p>
    <w:p w:rsidR="001A796A" w:rsidRDefault="001A796A" w:rsidP="00126E89">
      <w:r>
        <w:t xml:space="preserve">               42,662$ for the first quarter </w:t>
      </w:r>
      <w:proofErr w:type="gramStart"/>
      <w:r>
        <w:t>and  8,928</w:t>
      </w:r>
      <w:proofErr w:type="gramEnd"/>
      <w:r>
        <w:t>$ for the second quarter</w:t>
      </w:r>
    </w:p>
    <w:p w:rsidR="001A796A" w:rsidRDefault="001A796A" w:rsidP="00126E89">
      <w:r>
        <w:t xml:space="preserve">                The company’s gains</w:t>
      </w:r>
    </w:p>
    <w:p w:rsidR="001A796A" w:rsidRDefault="001A796A" w:rsidP="00126E89">
      <w:r>
        <w:t xml:space="preserve">                1,718,549$ for the first quarter and 1,661,750$ for the second quarter</w:t>
      </w:r>
    </w:p>
    <w:p w:rsidR="001A796A" w:rsidRDefault="001A796A" w:rsidP="001A796A">
      <w:pPr>
        <w:pStyle w:val="ListParagraph"/>
        <w:numPr>
          <w:ilvl w:val="0"/>
          <w:numId w:val="4"/>
        </w:numPr>
      </w:pPr>
      <w:r>
        <w:t>Primary expenses</w:t>
      </w:r>
    </w:p>
    <w:p w:rsidR="001A796A" w:rsidRDefault="001A796A" w:rsidP="001A796A">
      <w:pPr>
        <w:pStyle w:val="ListParagraph"/>
      </w:pPr>
      <w:r>
        <w:t>102,713$ for the first quarter and 99,810$ for the second quarter</w:t>
      </w:r>
    </w:p>
    <w:p w:rsidR="001A796A" w:rsidRDefault="001A796A" w:rsidP="001A796A">
      <w:pPr>
        <w:pStyle w:val="ListParagraph"/>
      </w:pPr>
      <w:r>
        <w:t>Secondary expenses</w:t>
      </w:r>
    </w:p>
    <w:p w:rsidR="001A796A" w:rsidRDefault="007E62B0" w:rsidP="001A796A">
      <w:pPr>
        <w:pStyle w:val="ListParagraph"/>
      </w:pPr>
      <w:r>
        <w:t>5,497,121$ (total liabilities and stake holders equity) and for the second quarter 4,870,994(total liabilities and stake holders equity)</w:t>
      </w:r>
    </w:p>
    <w:p w:rsidR="00136EE7" w:rsidRDefault="00136EE7" w:rsidP="001A796A">
      <w:pPr>
        <w:pStyle w:val="ListParagraph"/>
      </w:pPr>
    </w:p>
    <w:p w:rsidR="004C5A5A" w:rsidRDefault="004C5A5A" w:rsidP="00136EE7">
      <w:pPr>
        <w:pStyle w:val="ListParagraph"/>
        <w:numPr>
          <w:ilvl w:val="0"/>
          <w:numId w:val="4"/>
        </w:numPr>
      </w:pPr>
      <w:r>
        <w:lastRenderedPageBreak/>
        <w:t xml:space="preserve"> Revenue trend of the company</w:t>
      </w:r>
    </w:p>
    <w:p w:rsidR="004C5A5A" w:rsidRDefault="004C5A5A" w:rsidP="004C5A5A">
      <w:r>
        <w:t xml:space="preserve"> </w:t>
      </w:r>
      <w:r w:rsidR="000D7E3C">
        <w:t xml:space="preserve">              </w:t>
      </w:r>
      <w:r>
        <w:t>1,157,318$ first quarter</w:t>
      </w:r>
      <w:r>
        <w:tab/>
      </w:r>
      <w:r>
        <w:tab/>
        <w:t xml:space="preserve">560,902 second </w:t>
      </w:r>
      <w:proofErr w:type="gramStart"/>
      <w:r>
        <w:t>quarter(</w:t>
      </w:r>
      <w:proofErr w:type="gramEnd"/>
      <w:r>
        <w:t>reduced by 596,416)</w:t>
      </w:r>
    </w:p>
    <w:p w:rsidR="004C5A5A" w:rsidRDefault="000D7E3C" w:rsidP="004C5A5A">
      <w:r>
        <w:t xml:space="preserve">              </w:t>
      </w:r>
      <w:r w:rsidR="004C5A5A">
        <w:t xml:space="preserve">10-K revenue –is a comprehensive report filed </w:t>
      </w:r>
      <w:proofErr w:type="spellStart"/>
      <w:r w:rsidR="004C5A5A">
        <w:t>annualy</w:t>
      </w:r>
      <w:proofErr w:type="spellEnd"/>
      <w:r w:rsidR="004C5A5A">
        <w:t xml:space="preserve"> by public companies about their financial </w:t>
      </w:r>
      <w:r>
        <w:t xml:space="preserve">                       </w:t>
      </w:r>
      <w:r w:rsidR="004C5A5A">
        <w:t xml:space="preserve">performance .The report is required by the United States Securities Exchange </w:t>
      </w:r>
      <w:r w:rsidR="002C216D">
        <w:t>Commission</w:t>
      </w:r>
      <w:r w:rsidR="004C5A5A">
        <w:t xml:space="preserve"> and is far more </w:t>
      </w:r>
      <w:r>
        <w:t xml:space="preserve">    </w:t>
      </w:r>
      <w:r w:rsidR="004C5A5A">
        <w:t>detailed than the annual report .</w:t>
      </w:r>
    </w:p>
    <w:p w:rsidR="004C5A5A" w:rsidRDefault="000D7E3C" w:rsidP="004C5A5A">
      <w:r>
        <w:t xml:space="preserve">             </w:t>
      </w:r>
      <w:r w:rsidR="004C5A5A">
        <w:t xml:space="preserve">10-Q revenue –It is a quarterly report filed by companies that details the business throughout the </w:t>
      </w:r>
      <w:r>
        <w:t xml:space="preserve">       </w:t>
      </w:r>
      <w:r w:rsidR="004C5A5A">
        <w:t xml:space="preserve">year .The main components of the 10Q are the income statements ,the balance sheet ,the statement of cash flows </w:t>
      </w:r>
      <w:r w:rsidR="00136EE7">
        <w:t>,disclosures and management’s discussion .</w:t>
      </w:r>
    </w:p>
    <w:p w:rsidR="00136EE7" w:rsidRDefault="00136EE7" w:rsidP="00136EE7">
      <w:pPr>
        <w:pStyle w:val="ListParagraph"/>
        <w:numPr>
          <w:ilvl w:val="0"/>
          <w:numId w:val="5"/>
        </w:numPr>
      </w:pPr>
      <w:r>
        <w:t>Accounting policies</w:t>
      </w:r>
    </w:p>
    <w:p w:rsidR="00136EE7" w:rsidRDefault="00136EE7" w:rsidP="00136EE7">
      <w:pPr>
        <w:pStyle w:val="ListParagraph"/>
      </w:pPr>
      <w:r>
        <w:t xml:space="preserve">These footnotes are broken into specific accounting areas which detail a company’s policy with regard to that account and how it’s value is determined .In the footnotes you will often find a revenue recognition </w:t>
      </w:r>
      <w:proofErr w:type="gramStart"/>
      <w:r>
        <w:t>note ,</w:t>
      </w:r>
      <w:proofErr w:type="gramEnd"/>
      <w:r>
        <w:t>which describes how a company determines when it has earned its revenue .</w:t>
      </w:r>
      <w:r w:rsidR="00B11681">
        <w:t>Cash ,profit ,assets ,growth and people are the key drivers</w:t>
      </w:r>
      <w:r w:rsidR="000D7E3C">
        <w:t xml:space="preserve"> </w:t>
      </w:r>
      <w:r w:rsidR="00B11681">
        <w:t xml:space="preserve">.A small problem in one </w:t>
      </w:r>
      <w:proofErr w:type="spellStart"/>
      <w:r w:rsidR="00B11681">
        <w:t>are</w:t>
      </w:r>
      <w:proofErr w:type="spellEnd"/>
      <w:r w:rsidR="00B11681">
        <w:t xml:space="preserve"> can have a ripple effect on the entire company disrupting the trend assuming it a positive trend in </w:t>
      </w:r>
      <w:r w:rsidR="002C216D">
        <w:t>favor</w:t>
      </w:r>
      <w:r w:rsidR="00B11681">
        <w:t xml:space="preserve"> of the company</w:t>
      </w:r>
    </w:p>
    <w:p w:rsidR="00B11681" w:rsidRDefault="00B11681" w:rsidP="00136EE7">
      <w:pPr>
        <w:pStyle w:val="ListParagraph"/>
      </w:pPr>
    </w:p>
    <w:p w:rsidR="00136EE7" w:rsidRDefault="00B11681" w:rsidP="00136EE7">
      <w:pPr>
        <w:pStyle w:val="ListParagraph"/>
        <w:numPr>
          <w:ilvl w:val="0"/>
          <w:numId w:val="5"/>
        </w:numPr>
      </w:pPr>
      <w:r>
        <w:t>1</w:t>
      </w:r>
      <w:r w:rsidRPr="00B11681">
        <w:rPr>
          <w:vertAlign w:val="superscript"/>
        </w:rPr>
        <w:t>st</w:t>
      </w:r>
      <w:r>
        <w:t xml:space="preserve"> August cost of sales were 899,002$ at72.3%  and on 31</w:t>
      </w:r>
      <w:r w:rsidRPr="00B11681">
        <w:rPr>
          <w:vertAlign w:val="superscript"/>
        </w:rPr>
        <w:t>st</w:t>
      </w:r>
      <w:r>
        <w:t xml:space="preserve"> October the cost of sales was at</w:t>
      </w:r>
      <w:r>
        <w:tab/>
      </w:r>
      <w:r>
        <w:tab/>
        <w:t>1,006,514$</w:t>
      </w:r>
      <w:r>
        <w:tab/>
        <w:t>64.9%</w:t>
      </w:r>
      <w:r>
        <w:tab/>
        <w:t xml:space="preserve">which was an upward trend .The </w:t>
      </w:r>
      <w:r w:rsidR="00D81408">
        <w:t>amounts are</w:t>
      </w:r>
      <w:r>
        <w:t xml:space="preserve"> reasonable for this kind of business .</w:t>
      </w:r>
    </w:p>
    <w:p w:rsidR="00B11681" w:rsidRDefault="00B11681" w:rsidP="00B11681"/>
    <w:p w:rsidR="000D7E3C" w:rsidRDefault="000D7E3C" w:rsidP="000D7E3C">
      <w:pPr>
        <w:pStyle w:val="ListParagraph"/>
        <w:numPr>
          <w:ilvl w:val="0"/>
          <w:numId w:val="5"/>
        </w:numPr>
      </w:pPr>
      <w:r>
        <w:t>271,587$ for 1</w:t>
      </w:r>
      <w:r w:rsidRPr="000D7E3C">
        <w:rPr>
          <w:vertAlign w:val="superscript"/>
        </w:rPr>
        <w:t>st</w:t>
      </w:r>
      <w:r>
        <w:t xml:space="preserve"> August while</w:t>
      </w:r>
      <w:r>
        <w:tab/>
        <w:t>416,378$ was the administrative expense as at 31</w:t>
      </w:r>
      <w:r w:rsidRPr="000D7E3C">
        <w:rPr>
          <w:vertAlign w:val="superscript"/>
        </w:rPr>
        <w:t>st</w:t>
      </w:r>
      <w:r>
        <w:t xml:space="preserve"> October which increased by 144,800 apparently 53.3%.</w:t>
      </w:r>
    </w:p>
    <w:p w:rsidR="000D7E3C" w:rsidRDefault="000D7E3C" w:rsidP="000D7E3C">
      <w:pPr>
        <w:pStyle w:val="ListParagraph"/>
      </w:pPr>
    </w:p>
    <w:p w:rsidR="000D7E3C" w:rsidRDefault="000D7E3C" w:rsidP="000D7E3C">
      <w:pPr>
        <w:pStyle w:val="ListParagraph"/>
      </w:pPr>
    </w:p>
    <w:p w:rsidR="00B11681" w:rsidRDefault="00B11681" w:rsidP="000D7E3C">
      <w:pPr>
        <w:pStyle w:val="ListParagraph"/>
      </w:pPr>
    </w:p>
    <w:p w:rsidR="004C5A5A" w:rsidRDefault="004C5A5A" w:rsidP="004C5A5A">
      <w:r>
        <w:t xml:space="preserve">    </w:t>
      </w:r>
    </w:p>
    <w:p w:rsidR="00080394" w:rsidRDefault="00080394" w:rsidP="00126E89">
      <w:r>
        <w:tab/>
      </w:r>
      <w:r>
        <w:tab/>
      </w:r>
      <w:r>
        <w:tab/>
      </w:r>
    </w:p>
    <w:p w:rsidR="00126E89" w:rsidRPr="00A45C12" w:rsidRDefault="00126E89" w:rsidP="00126E89"/>
    <w:sectPr w:rsidR="00126E89" w:rsidRPr="00A45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61DC"/>
    <w:multiLevelType w:val="hybridMultilevel"/>
    <w:tmpl w:val="2C8436EA"/>
    <w:lvl w:ilvl="0" w:tplc="71AEBDA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80274"/>
    <w:multiLevelType w:val="hybridMultilevel"/>
    <w:tmpl w:val="D50CBBCC"/>
    <w:lvl w:ilvl="0" w:tplc="46E2DE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F2243"/>
    <w:multiLevelType w:val="hybridMultilevel"/>
    <w:tmpl w:val="1882A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529F1"/>
    <w:multiLevelType w:val="hybridMultilevel"/>
    <w:tmpl w:val="FFEE124C"/>
    <w:lvl w:ilvl="0" w:tplc="0D9EB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FB3E1A"/>
    <w:multiLevelType w:val="hybridMultilevel"/>
    <w:tmpl w:val="C4E07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46"/>
    <w:rsid w:val="0005685B"/>
    <w:rsid w:val="00080394"/>
    <w:rsid w:val="000A6F2E"/>
    <w:rsid w:val="000B5E42"/>
    <w:rsid w:val="000D7E3C"/>
    <w:rsid w:val="00126E89"/>
    <w:rsid w:val="00136EE7"/>
    <w:rsid w:val="00196855"/>
    <w:rsid w:val="001A796A"/>
    <w:rsid w:val="002B61FD"/>
    <w:rsid w:val="002B7CEF"/>
    <w:rsid w:val="002C216D"/>
    <w:rsid w:val="003654BE"/>
    <w:rsid w:val="004C4419"/>
    <w:rsid w:val="004C5A5A"/>
    <w:rsid w:val="00623A52"/>
    <w:rsid w:val="00680203"/>
    <w:rsid w:val="00711216"/>
    <w:rsid w:val="00797551"/>
    <w:rsid w:val="007E62B0"/>
    <w:rsid w:val="008775D6"/>
    <w:rsid w:val="0088582E"/>
    <w:rsid w:val="00917A0C"/>
    <w:rsid w:val="009314C0"/>
    <w:rsid w:val="00980C2A"/>
    <w:rsid w:val="009948CE"/>
    <w:rsid w:val="009A1736"/>
    <w:rsid w:val="009C08D9"/>
    <w:rsid w:val="009D39D6"/>
    <w:rsid w:val="009E3E2C"/>
    <w:rsid w:val="00A126AB"/>
    <w:rsid w:val="00A45C12"/>
    <w:rsid w:val="00AB2AE5"/>
    <w:rsid w:val="00B03585"/>
    <w:rsid w:val="00B109EC"/>
    <w:rsid w:val="00B11681"/>
    <w:rsid w:val="00B37D23"/>
    <w:rsid w:val="00B43C3D"/>
    <w:rsid w:val="00B64B4D"/>
    <w:rsid w:val="00BB324F"/>
    <w:rsid w:val="00BC1EA8"/>
    <w:rsid w:val="00BD4202"/>
    <w:rsid w:val="00BE208D"/>
    <w:rsid w:val="00C12E84"/>
    <w:rsid w:val="00D17AA2"/>
    <w:rsid w:val="00D269D1"/>
    <w:rsid w:val="00D81408"/>
    <w:rsid w:val="00DE6359"/>
    <w:rsid w:val="00DF339F"/>
    <w:rsid w:val="00E02FCD"/>
    <w:rsid w:val="00E729EE"/>
    <w:rsid w:val="00EC405C"/>
    <w:rsid w:val="00ED3A46"/>
    <w:rsid w:val="00F1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2021-03-15T06:20:00Z</dcterms:created>
  <dcterms:modified xsi:type="dcterms:W3CDTF">2021-03-15T06:20:00Z</dcterms:modified>
</cp:coreProperties>
</file>